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08A9" w14:textId="77777777" w:rsidR="003B4CE2" w:rsidRDefault="00000000">
      <w:pPr>
        <w:widowControl/>
        <w:shd w:val="clear" w:color="auto" w:fill="FFFFFF"/>
        <w:spacing w:line="560" w:lineRule="exact"/>
        <w:rPr>
          <w:rFonts w:ascii="黑体" w:eastAsia="黑体" w:hAnsi="黑体" w:cs="黑体"/>
          <w:color w:val="333333"/>
          <w:sz w:val="32"/>
          <w:szCs w:val="32"/>
        </w:rPr>
      </w:pPr>
      <w:r>
        <w:rPr>
          <w:rFonts w:ascii="黑体" w:eastAsia="黑体" w:hAnsi="黑体" w:cs="黑体" w:hint="eastAsia"/>
          <w:color w:val="333333"/>
          <w:sz w:val="32"/>
          <w:szCs w:val="32"/>
        </w:rPr>
        <w:t>附件：</w:t>
      </w:r>
    </w:p>
    <w:p w14:paraId="0B960DBF" w14:textId="77777777" w:rsidR="003B4CE2" w:rsidRDefault="003B4CE2">
      <w:pPr>
        <w:widowControl/>
        <w:shd w:val="clear" w:color="auto" w:fill="FFFFFF"/>
        <w:spacing w:line="560" w:lineRule="exact"/>
        <w:jc w:val="center"/>
        <w:rPr>
          <w:rFonts w:ascii="方正小标宋简体" w:eastAsia="方正小标宋简体" w:hAnsi="方正小标宋简体" w:cs="方正小标宋简体"/>
          <w:color w:val="333333"/>
          <w:sz w:val="44"/>
          <w:szCs w:val="44"/>
        </w:rPr>
      </w:pPr>
    </w:p>
    <w:p w14:paraId="1699FD67" w14:textId="77777777" w:rsidR="003B4CE2" w:rsidRDefault="00000000">
      <w:pPr>
        <w:widowControl/>
        <w:shd w:val="clear" w:color="auto" w:fill="FFFFFF"/>
        <w:spacing w:line="560" w:lineRule="exact"/>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鄂尔多斯市贯彻落实</w:t>
      </w:r>
      <w:r>
        <w:rPr>
          <w:rFonts w:ascii="方正小标宋简体" w:eastAsia="方正小标宋简体" w:hAnsi="方正小标宋简体" w:cs="方正小标宋简体" w:hint="eastAsia"/>
          <w:color w:val="333333"/>
          <w:sz w:val="44"/>
          <w:szCs w:val="44"/>
          <w:shd w:val="clear" w:color="auto" w:fill="FFFFFF"/>
        </w:rPr>
        <w:t>自治区&lt;计量发展规划（2021—2035年）&gt;</w:t>
      </w:r>
      <w:r>
        <w:rPr>
          <w:rFonts w:ascii="方正小标宋简体" w:eastAsia="方正小标宋简体" w:hAnsi="方正小标宋简体" w:cs="方正小标宋简体" w:hint="eastAsia"/>
          <w:color w:val="333333"/>
          <w:sz w:val="44"/>
          <w:szCs w:val="44"/>
        </w:rPr>
        <w:t>目标任务分工方案</w:t>
      </w:r>
    </w:p>
    <w:p w14:paraId="2C9B27EB" w14:textId="77777777" w:rsidR="003B4CE2" w:rsidRDefault="00000000">
      <w:pPr>
        <w:widowControl/>
        <w:shd w:val="clear" w:color="auto" w:fill="FFFFFF"/>
        <w:spacing w:line="560" w:lineRule="exact"/>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(征求意见稿）</w:t>
      </w:r>
    </w:p>
    <w:p w14:paraId="5757317F" w14:textId="77777777" w:rsidR="003B4CE2" w:rsidRDefault="003B4CE2">
      <w:pPr>
        <w:widowControl/>
        <w:shd w:val="clear" w:color="auto" w:fill="FFFFFF"/>
        <w:spacing w:line="560" w:lineRule="exact"/>
        <w:jc w:val="center"/>
        <w:rPr>
          <w:rFonts w:ascii="方正小标宋简体" w:eastAsia="方正小标宋简体" w:hAnsi="方正小标宋简体" w:cs="方正小标宋简体"/>
          <w:color w:val="333333"/>
          <w:sz w:val="44"/>
          <w:szCs w:val="44"/>
        </w:rPr>
      </w:pPr>
    </w:p>
    <w:p w14:paraId="4712A7C8" w14:textId="77777777" w:rsidR="003B4CE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科学、有效贯彻落实《内蒙古自治区人民政府关于印发自治区贯彻落实&lt;计量发展规划（2021—2035年）&gt;实施方案的通知》（内政发〔2022〕30号）确定的各项目标任务，按照有关要求，结合实际，制定本方案。</w:t>
      </w:r>
    </w:p>
    <w:p w14:paraId="31BB8AE9" w14:textId="77777777" w:rsidR="003B4CE2" w:rsidRDefault="00000000">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一、总体要求</w:t>
      </w:r>
    </w:p>
    <w:p w14:paraId="02CCCBAA" w14:textId="77777777" w:rsidR="003B4CE2" w:rsidRDefault="00000000">
      <w:pPr>
        <w:widowControl/>
        <w:shd w:val="clear" w:color="auto" w:fill="FFFFFF"/>
        <w:spacing w:line="56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（一）指导思想</w:t>
      </w:r>
    </w:p>
    <w:p w14:paraId="05ADE305" w14:textId="77777777" w:rsidR="003B4CE2" w:rsidRDefault="00000000">
      <w:pPr>
        <w:widowControl/>
        <w:shd w:val="clear" w:color="auto" w:fill="FFFFFF"/>
        <w:spacing w:line="560" w:lineRule="exact"/>
        <w:ind w:firstLineChars="200" w:firstLine="640"/>
        <w:jc w:val="left"/>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以习近平新时代中国特色社会主义思想为指导，深入贯彻党的二十大精神和习近平总书记到内蒙古重要讲话精神，紧紧抓住新一轮科技革命和产业变革战略机遇，坚定不移实施质量强市战略，把计量发展放到更加突出的位置，坚持现代先进测量体系建设方向，全面提升计量创新能力、服务效能和管理水平，完善量传溯源体系，强化基础建设、法制建设和人才队伍建设，全面提升计量工作维护市场经济秩序、提高产品质量、推进绿色低碳、保障民生、促进社会和谐的基础保障作用。</w:t>
      </w:r>
    </w:p>
    <w:p w14:paraId="7AEAFB60" w14:textId="77777777" w:rsidR="003B4CE2" w:rsidRDefault="00000000">
      <w:pPr>
        <w:widowControl/>
        <w:shd w:val="clear" w:color="auto" w:fill="FFFFFF"/>
        <w:spacing w:line="56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（二）主要目标</w:t>
      </w:r>
    </w:p>
    <w:p w14:paraId="23BA8A6D" w14:textId="77777777" w:rsidR="003B4CE2" w:rsidRDefault="00000000">
      <w:pPr>
        <w:widowControl/>
        <w:shd w:val="clear" w:color="auto" w:fill="FFFFFF"/>
        <w:spacing w:line="560" w:lineRule="exact"/>
        <w:jc w:val="left"/>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 xml:space="preserve">    到2025年，鄂尔多斯市现代先进测量体系初步建立，计量服务保障作用显著增强。计量基础能力建设进一步加快，社会公</w:t>
      </w:r>
      <w:r>
        <w:rPr>
          <w:rFonts w:ascii="仿宋_GB2312" w:eastAsia="仿宋_GB2312" w:hAnsi="仿宋_GB2312" w:cs="仿宋_GB2312" w:hint="eastAsia"/>
          <w:kern w:val="0"/>
          <w:sz w:val="32"/>
          <w:szCs w:val="32"/>
          <w:shd w:val="clear" w:color="auto" w:fill="FFFFFF"/>
          <w:lang w:bidi="ar"/>
        </w:rPr>
        <w:lastRenderedPageBreak/>
        <w:t>用计量标准达224项以上，市级社会公用计量标准建设覆盖强制检定工作计量器具应建项目达到28项、可建项目达到25项。2个内蒙古自治区级产业计量测试中心获批筹建，提升计量新技术、新方法服务产业发展能力。计量监管体制机制不断健全，计量服务全市经济社会高质量发展、保障高品质生活方面的地位和作用日益突出。</w:t>
      </w:r>
    </w:p>
    <w:p w14:paraId="465D4C31" w14:textId="77777777" w:rsidR="003B4CE2" w:rsidRDefault="00000000">
      <w:pPr>
        <w:pStyle w:val="a6"/>
        <w:widowControl/>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到2035年，全市基本建立与产业发展相适应的现代先进测量体系，精准测量和有效溯源意识得到明显增强，计量科技创新水平和计量服务能力大幅提升，计量监管体系和技术体系更加完善，技术机构能力建设全面加强，综合实力达到全区一流水平。民生计量得到充分保障，企业计量能力和水平得到大幅提升，计量对全市经济社会高质量跨越式发展的支撑保障能力显著提升。</w:t>
      </w:r>
    </w:p>
    <w:p w14:paraId="0440D06B" w14:textId="77777777" w:rsidR="003B4CE2"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二、成立计量工作部门联席会议制度</w:t>
      </w:r>
    </w:p>
    <w:p w14:paraId="45883977" w14:textId="77777777" w:rsidR="003B4CE2" w:rsidRDefault="00000000">
      <w:pPr>
        <w:pStyle w:val="a6"/>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根据国家和自治区相关制度要求，为加强对全市计量工作的组织领导，强化统筹协调，形成工作合力，构建协调统一的计量工作体系，发挥计量服务经济社会发展的重要作用，建立由市市场监管局牵头的鄂尔多斯市计量工作部门联席会议（以下简称联席会议）制度（见附件1）。</w:t>
      </w:r>
    </w:p>
    <w:p w14:paraId="16116499" w14:textId="77777777" w:rsidR="003B4CE2" w:rsidRDefault="00000000">
      <w:pPr>
        <w:pStyle w:val="a6"/>
        <w:widowControl/>
        <w:shd w:val="clear" w:color="auto" w:fill="FFFFFF"/>
        <w:spacing w:beforeAutospacing="0" w:afterAutospacing="0" w:line="560" w:lineRule="exact"/>
        <w:ind w:leftChars="300" w:left="630"/>
        <w:jc w:val="both"/>
        <w:rPr>
          <w:rStyle w:val="a8"/>
          <w:rFonts w:ascii="黑体" w:eastAsia="黑体" w:hAnsi="黑体" w:cs="黑体"/>
          <w:b w:val="0"/>
          <w:bCs/>
          <w:sz w:val="32"/>
          <w:szCs w:val="32"/>
          <w:shd w:val="clear" w:color="auto" w:fill="FFFFFF"/>
        </w:rPr>
      </w:pPr>
      <w:r>
        <w:rPr>
          <w:rStyle w:val="a8"/>
          <w:rFonts w:ascii="黑体" w:eastAsia="黑体" w:hAnsi="黑体" w:cs="黑体" w:hint="eastAsia"/>
          <w:b w:val="0"/>
          <w:bCs/>
          <w:sz w:val="32"/>
          <w:szCs w:val="32"/>
          <w:shd w:val="clear" w:color="auto" w:fill="FFFFFF"/>
        </w:rPr>
        <w:t>三、重点任务</w:t>
      </w:r>
    </w:p>
    <w:p w14:paraId="344CF74F" w14:textId="77777777" w:rsidR="003B4CE2" w:rsidRDefault="00000000">
      <w:pPr>
        <w:pStyle w:val="a6"/>
        <w:widowControl/>
        <w:shd w:val="clear" w:color="auto" w:fill="FFFFFF"/>
        <w:spacing w:beforeAutospacing="0" w:afterAutospacing="0" w:line="560" w:lineRule="exact"/>
        <w:ind w:leftChars="300" w:left="630"/>
        <w:jc w:val="both"/>
        <w:rPr>
          <w:rStyle w:val="a8"/>
          <w:rFonts w:ascii="楷体_GB2312" w:eastAsia="楷体_GB2312" w:hAnsi="楷体_GB2312" w:cs="楷体_GB2312"/>
          <w:b w:val="0"/>
          <w:bCs/>
          <w:sz w:val="32"/>
          <w:szCs w:val="32"/>
          <w:shd w:val="clear" w:color="auto" w:fill="FFFFFF"/>
        </w:rPr>
      </w:pPr>
      <w:r>
        <w:rPr>
          <w:rStyle w:val="a8"/>
          <w:rFonts w:ascii="楷体_GB2312" w:eastAsia="楷体_GB2312" w:hAnsi="楷体_GB2312" w:cs="楷体_GB2312" w:hint="eastAsia"/>
          <w:b w:val="0"/>
          <w:bCs/>
          <w:sz w:val="32"/>
          <w:szCs w:val="32"/>
          <w:shd w:val="clear" w:color="auto" w:fill="FFFFFF"/>
        </w:rPr>
        <w:t>（一）持续推动计量科学研究</w:t>
      </w:r>
    </w:p>
    <w:p w14:paraId="07B84E3F" w14:textId="77777777" w:rsidR="003B4CE2" w:rsidRDefault="00000000">
      <w:pPr>
        <w:pStyle w:val="a6"/>
        <w:widowControl/>
        <w:spacing w:beforeAutospacing="0" w:afterAutospacing="0" w:line="560" w:lineRule="exact"/>
        <w:ind w:firstLine="420"/>
        <w:rPr>
          <w:rFonts w:ascii="仿宋_GB2312" w:eastAsia="仿宋_GB2312" w:hAnsi="仿宋_GB2312" w:cs="仿宋_GB2312"/>
          <w:sz w:val="32"/>
          <w:szCs w:val="32"/>
          <w:shd w:val="clear" w:color="auto" w:fill="FFFFFF"/>
        </w:rPr>
      </w:pPr>
      <w:r>
        <w:rPr>
          <w:rStyle w:val="a8"/>
          <w:rFonts w:ascii="仿宋_GB2312" w:eastAsia="仿宋_GB2312" w:hAnsi="仿宋_GB2312" w:cs="仿宋_GB2312" w:hint="eastAsia"/>
          <w:sz w:val="32"/>
          <w:szCs w:val="32"/>
          <w:shd w:val="clear" w:color="auto" w:fill="FFFFFF"/>
        </w:rPr>
        <w:t>1.逐步探索</w:t>
      </w:r>
      <w:r>
        <w:rPr>
          <w:rFonts w:ascii="仿宋_GB2312" w:eastAsia="仿宋_GB2312" w:hAnsi="仿宋_GB2312" w:cs="仿宋_GB2312" w:hint="eastAsia"/>
          <w:b/>
          <w:sz w:val="32"/>
          <w:szCs w:val="32"/>
        </w:rPr>
        <w:t>计量科技创新空间。</w:t>
      </w:r>
      <w:r>
        <w:rPr>
          <w:rStyle w:val="a8"/>
          <w:rFonts w:ascii="仿宋_GB2312" w:eastAsia="仿宋_GB2312" w:hAnsi="仿宋_GB2312" w:cs="仿宋_GB2312" w:hint="eastAsia"/>
          <w:b w:val="0"/>
          <w:bCs/>
          <w:sz w:val="32"/>
          <w:szCs w:val="32"/>
          <w:shd w:val="clear" w:color="auto" w:fill="FFFFFF"/>
        </w:rPr>
        <w:t>充分</w:t>
      </w:r>
      <w:r>
        <w:rPr>
          <w:rFonts w:ascii="仿宋_GB2312" w:eastAsia="仿宋_GB2312" w:hAnsi="仿宋_GB2312" w:cs="仿宋_GB2312" w:hint="eastAsia"/>
          <w:sz w:val="32"/>
          <w:szCs w:val="32"/>
          <w:shd w:val="clear" w:color="auto" w:fill="FFFFFF"/>
        </w:rPr>
        <w:t>发挥市检验检测中心主阵地作用，</w:t>
      </w:r>
      <w:r>
        <w:rPr>
          <w:rFonts w:ascii="仿宋_GB2312" w:eastAsia="仿宋_GB2312" w:hAnsi="仿宋_GB2312" w:cs="仿宋_GB2312" w:hint="eastAsia"/>
          <w:sz w:val="32"/>
          <w:szCs w:val="32"/>
        </w:rPr>
        <w:t>加强全市计量检测力量与中国计量科学研究院、中国测试技术研究院深度合作对接，签署战略合作框架协议，力争在</w:t>
      </w:r>
      <w:r>
        <w:rPr>
          <w:rFonts w:ascii="仿宋_GB2312" w:eastAsia="仿宋_GB2312" w:hAnsi="仿宋_GB2312" w:cs="仿宋_GB2312" w:hint="eastAsia"/>
          <w:sz w:val="32"/>
          <w:szCs w:val="32"/>
        </w:rPr>
        <w:lastRenderedPageBreak/>
        <w:t>国家计量基准（标准）建设和技术资源共享方面取得突破。</w:t>
      </w:r>
      <w:r>
        <w:rPr>
          <w:rFonts w:ascii="仿宋_GB2312" w:eastAsia="仿宋_GB2312" w:hAnsi="仿宋_GB2312" w:cs="仿宋_GB2312" w:hint="eastAsia"/>
          <w:sz w:val="32"/>
          <w:szCs w:val="32"/>
          <w:shd w:val="clear" w:color="auto" w:fill="FFFFFF"/>
        </w:rPr>
        <w:t>搭建计量科研工作创新平台，发挥各类科技创新平台的科创引领作用，充分释放企业计量创新活力，开展多学科融合、多领域合作；采取“揭榜挂帅”“赛马制”“定向委托”等方式联合开展计量科研攻关项目。对计量科技创新工作作出重要贡献的机构和个人予以表彰奖励。</w:t>
      </w:r>
    </w:p>
    <w:p w14:paraId="449E715F"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2.探索计量基础和前沿技术研究。</w:t>
      </w:r>
      <w:r>
        <w:rPr>
          <w:rFonts w:ascii="仿宋_GB2312" w:eastAsia="仿宋_GB2312" w:hAnsi="仿宋_GB2312" w:cs="仿宋_GB2312" w:hint="eastAsia"/>
          <w:sz w:val="32"/>
          <w:szCs w:val="32"/>
        </w:rPr>
        <w:t>继续做好长度计量、力学计量及电磁计量等方面计量基础性技术研究。围绕我市产业特点，探索开展新能源、碳计量、煤及煤化工、风光氢储车及</w:t>
      </w:r>
      <w:r>
        <w:rPr>
          <w:rFonts w:ascii="仿宋_GB2312" w:eastAsia="仿宋_GB2312" w:hAnsi="仿宋_GB2312" w:cs="仿宋_GB2312" w:hint="eastAsia"/>
          <w:sz w:val="32"/>
          <w:szCs w:val="32"/>
          <w:shd w:val="clear" w:color="auto" w:fill="FFFFFF"/>
        </w:rPr>
        <w:t>零碳产业等</w:t>
      </w:r>
      <w:r>
        <w:rPr>
          <w:rFonts w:ascii="仿宋_GB2312" w:eastAsia="仿宋_GB2312" w:hAnsi="仿宋_GB2312" w:cs="仿宋_GB2312" w:hint="eastAsia"/>
          <w:sz w:val="32"/>
          <w:szCs w:val="32"/>
        </w:rPr>
        <w:t>在线计量、远程计量及嵌入式计量等</w:t>
      </w:r>
      <w:r>
        <w:rPr>
          <w:rFonts w:ascii="仿宋_GB2312" w:eastAsia="仿宋_GB2312" w:hAnsi="仿宋_GB2312" w:cs="仿宋_GB2312" w:hint="eastAsia"/>
          <w:sz w:val="32"/>
          <w:szCs w:val="32"/>
          <w:shd w:val="clear" w:color="auto" w:fill="FFFFFF"/>
        </w:rPr>
        <w:t>计量测试前沿技术研究，逐步实现国家前沿计量技术研究成果在鄂尔多斯落地应用，为我市社会经济发展提供计量技术支撑。</w:t>
      </w:r>
    </w:p>
    <w:p w14:paraId="0D7022FB" w14:textId="77777777" w:rsidR="003B4CE2" w:rsidRDefault="00000000">
      <w:pPr>
        <w:widowControl/>
        <w:shd w:val="clear" w:color="auto" w:fill="FFFFFF"/>
        <w:spacing w:line="560" w:lineRule="exact"/>
        <w:ind w:firstLineChars="200" w:firstLine="640"/>
        <w:jc w:val="left"/>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b/>
          <w:bCs/>
          <w:kern w:val="0"/>
          <w:sz w:val="32"/>
          <w:szCs w:val="32"/>
          <w:shd w:val="clear" w:color="auto" w:fill="FFFFFF"/>
          <w:lang w:bidi="ar"/>
        </w:rPr>
        <w:t>3.开展新型量值传递溯源体系建设。</w:t>
      </w:r>
      <w:r>
        <w:rPr>
          <w:rFonts w:ascii="仿宋_GB2312" w:eastAsia="仿宋_GB2312" w:hAnsi="仿宋_GB2312" w:cs="仿宋_GB2312" w:hint="eastAsia"/>
          <w:kern w:val="0"/>
          <w:sz w:val="32"/>
          <w:szCs w:val="32"/>
          <w:shd w:val="clear" w:color="auto" w:fill="FFFFFF"/>
          <w:lang w:bidi="ar"/>
        </w:rPr>
        <w:t>积极应对量值传递溯源的数字化、扁平化要求，逐步构建政府统筹、依法管理的量值传递体系和市场驱动、高效开放的量值溯源体系。科学规划全市计量标准建设，加快大口径水流量、气体流量、电动汽车充电桩、互感器、</w:t>
      </w:r>
      <w:r>
        <w:rPr>
          <w:rFonts w:ascii="仿宋_GB2312" w:eastAsia="仿宋_GB2312" w:hAnsi="华文中宋" w:hint="eastAsia"/>
          <w:sz w:val="32"/>
          <w:szCs w:val="32"/>
        </w:rPr>
        <w:t>医用影像设备、健康检测设备、环境自动监测系统及</w:t>
      </w:r>
      <w:r>
        <w:rPr>
          <w:rFonts w:ascii="仿宋_GB2312" w:eastAsia="仿宋_GB2312" w:hAnsi="仿宋_GB2312" w:cs="仿宋_GB2312" w:hint="eastAsia"/>
          <w:kern w:val="0"/>
          <w:sz w:val="32"/>
          <w:szCs w:val="32"/>
          <w:shd w:val="clear" w:color="auto" w:fill="FFFFFF"/>
          <w:lang w:bidi="ar"/>
        </w:rPr>
        <w:t>碳排放等方面社会公用计量标准建设，尽快填补我市量值传递空白。充分发挥市场力量，提升量值溯源效能，鼓励社会资源提供量值溯源技术服务。</w:t>
      </w:r>
    </w:p>
    <w:p w14:paraId="21FAA604" w14:textId="77777777" w:rsidR="003B4CE2"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4.逐步提升共性计量技术研究。</w:t>
      </w:r>
      <w:r>
        <w:rPr>
          <w:rFonts w:ascii="仿宋_GB2312" w:eastAsia="仿宋_GB2312" w:hAnsi="仿宋_GB2312" w:hint="eastAsia"/>
          <w:sz w:val="32"/>
        </w:rPr>
        <w:t>紧抓以大数据为特征的新科研模式机遇期，</w:t>
      </w:r>
      <w:r>
        <w:rPr>
          <w:rFonts w:eastAsia="仿宋_GB2312" w:hint="eastAsia"/>
          <w:sz w:val="32"/>
          <w:szCs w:val="32"/>
        </w:rPr>
        <w:t>加快开展数字化模拟测量、大数据计量技术等基础共性计量技术研究。</w:t>
      </w:r>
      <w:r>
        <w:rPr>
          <w:rFonts w:ascii="仿宋_GB2312" w:eastAsia="仿宋_GB2312" w:hAnsi="仿宋_GB2312" w:cs="仿宋_GB2312" w:hint="eastAsia"/>
          <w:sz w:val="32"/>
          <w:szCs w:val="32"/>
        </w:rPr>
        <w:t>加强智能化计量校准等共性计量技术研究，</w:t>
      </w:r>
      <w:r>
        <w:rPr>
          <w:rFonts w:ascii="仿宋_GB2312" w:eastAsia="仿宋_GB2312" w:hAnsi="仿宋_GB2312" w:cs="仿宋_GB2312" w:hint="eastAsia"/>
          <w:sz w:val="32"/>
          <w:szCs w:val="32"/>
        </w:rPr>
        <w:lastRenderedPageBreak/>
        <w:t>建立促进计量新技术、新方法应用的产学研检共享平台，促进计量新技术、新方法成果转化。</w:t>
      </w:r>
    </w:p>
    <w:p w14:paraId="27BFAF16" w14:textId="77777777" w:rsidR="003B4CE2" w:rsidRDefault="00000000">
      <w:pPr>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b/>
          <w:bCs/>
          <w:kern w:val="0"/>
          <w:sz w:val="32"/>
          <w:szCs w:val="32"/>
          <w:shd w:val="clear" w:color="auto" w:fill="FFFFFF"/>
          <w:lang w:bidi="ar"/>
        </w:rPr>
        <w:t>5.推动计量数字化转型。</w:t>
      </w:r>
      <w:r>
        <w:rPr>
          <w:rFonts w:ascii="仿宋_GB2312" w:eastAsia="仿宋_GB2312" w:hAnsi="仿宋_GB2312" w:cs="仿宋_GB2312" w:hint="eastAsia"/>
          <w:kern w:val="0"/>
          <w:sz w:val="32"/>
          <w:szCs w:val="32"/>
          <w:shd w:val="clear" w:color="auto" w:fill="FFFFFF"/>
          <w:lang w:bidi="ar"/>
        </w:rPr>
        <w:t>积极应对新一轮科技革命和产业变革的加速演进，紧密结合全市经济社会发展需要，加强数字计量基础设施建设，开展计量标准和测量仪器设备数字化转型、智能化改造。持续推广</w:t>
      </w:r>
      <w:r>
        <w:rPr>
          <w:rFonts w:ascii="仿宋_GB2312" w:eastAsia="仿宋_GB2312" w:hAnsi="仿宋_GB2312" w:cs="仿宋_GB2312" w:hint="eastAsia"/>
          <w:sz w:val="32"/>
          <w:szCs w:val="32"/>
          <w:shd w:val="clear" w:color="auto" w:fill="FFFFFF"/>
        </w:rPr>
        <w:t>e-CQS强制检定计量器具平台</w:t>
      </w:r>
      <w:r>
        <w:rPr>
          <w:rFonts w:ascii="仿宋_GB2312" w:eastAsia="仿宋_GB2312" w:hAnsi="仿宋_GB2312" w:cs="仿宋_GB2312" w:hint="eastAsia"/>
          <w:kern w:val="0"/>
          <w:sz w:val="32"/>
          <w:szCs w:val="32"/>
          <w:shd w:val="clear" w:color="auto" w:fill="FFFFFF"/>
          <w:lang w:bidi="ar"/>
        </w:rPr>
        <w:t>应用。严格执行自治区</w:t>
      </w:r>
      <w:r>
        <w:rPr>
          <w:rFonts w:ascii="仿宋_GB2312" w:eastAsia="仿宋_GB2312" w:hAnsi="仿宋_GB2312" w:cs="仿宋_GB2312" w:hint="eastAsia"/>
          <w:sz w:val="32"/>
          <w:szCs w:val="32"/>
        </w:rPr>
        <w:t>计量行政审批全流程网上办理要求，不断完善计量行政审批数据采集工作。按照自治区计量数据中心建设要求，加强全市计量数据分析和应用，强化计量数据的溯源性和安全性，不断规范计量数据使用行为，</w:t>
      </w:r>
      <w:r>
        <w:rPr>
          <w:rFonts w:ascii="仿宋_GB2312" w:eastAsia="仿宋_GB2312" w:hAnsi="仿宋_GB2312" w:cs="仿宋_GB2312" w:hint="eastAsia"/>
          <w:kern w:val="0"/>
          <w:sz w:val="32"/>
          <w:szCs w:val="32"/>
          <w:shd w:val="clear" w:color="auto" w:fill="FFFFFF"/>
          <w:lang w:bidi="ar"/>
        </w:rPr>
        <w:t>积极推动计量数字化转型</w:t>
      </w:r>
      <w:r>
        <w:rPr>
          <w:rFonts w:ascii="仿宋_GB2312" w:eastAsia="仿宋_GB2312" w:hAnsi="仿宋_GB2312" w:cs="仿宋_GB2312" w:hint="eastAsia"/>
          <w:sz w:val="32"/>
          <w:szCs w:val="32"/>
        </w:rPr>
        <w:t>。</w:t>
      </w:r>
    </w:p>
    <w:p w14:paraId="7FACAB57" w14:textId="77777777" w:rsidR="003B4CE2" w:rsidRDefault="00000000">
      <w:pPr>
        <w:pStyle w:val="a6"/>
        <w:widowControl/>
        <w:shd w:val="clear" w:color="auto" w:fill="FFFFFF"/>
        <w:spacing w:beforeAutospacing="0" w:afterAutospacing="0" w:line="560" w:lineRule="exact"/>
        <w:ind w:firstLineChars="200" w:firstLine="640"/>
        <w:jc w:val="both"/>
        <w:rPr>
          <w:rStyle w:val="a8"/>
          <w:rFonts w:ascii="楷体_GB2312" w:eastAsia="楷体_GB2312" w:hAnsi="楷体_GB2312" w:cs="楷体_GB2312"/>
          <w:b w:val="0"/>
          <w:bCs/>
          <w:sz w:val="32"/>
          <w:szCs w:val="32"/>
          <w:shd w:val="clear" w:color="auto" w:fill="FFFFFF"/>
        </w:rPr>
      </w:pPr>
      <w:r>
        <w:rPr>
          <w:rStyle w:val="a8"/>
          <w:rFonts w:ascii="楷体_GB2312" w:eastAsia="楷体_GB2312" w:hAnsi="楷体_GB2312" w:cs="楷体_GB2312" w:hint="eastAsia"/>
          <w:b w:val="0"/>
          <w:bCs/>
          <w:sz w:val="32"/>
          <w:szCs w:val="32"/>
          <w:shd w:val="clear" w:color="auto" w:fill="FFFFFF"/>
        </w:rPr>
        <w:t>（二）推广应用计量技术</w:t>
      </w:r>
    </w:p>
    <w:p w14:paraId="1E362C55" w14:textId="77777777" w:rsidR="003B4CE2" w:rsidRDefault="00000000">
      <w:pPr>
        <w:pStyle w:val="a6"/>
        <w:widowControl/>
        <w:spacing w:beforeAutospacing="0" w:afterAutospacing="0" w:line="560" w:lineRule="exact"/>
        <w:ind w:firstLineChars="200" w:firstLine="640"/>
      </w:pPr>
      <w:r>
        <w:rPr>
          <w:rFonts w:ascii="仿宋_GB2312" w:eastAsia="仿宋_GB2312" w:hAnsi="仿宋_GB2312" w:cs="仿宋_GB2312" w:hint="eastAsia"/>
          <w:b/>
          <w:bCs/>
          <w:sz w:val="32"/>
          <w:szCs w:val="32"/>
        </w:rPr>
        <w:t>6.服务制造业高质量发展。</w:t>
      </w:r>
      <w:r>
        <w:rPr>
          <w:rFonts w:ascii="仿宋_GB2312" w:eastAsia="仿宋_GB2312" w:hAnsi="仿宋_GB2312" w:cs="仿宋_GB2312" w:hint="eastAsia"/>
          <w:sz w:val="32"/>
          <w:szCs w:val="32"/>
        </w:rPr>
        <w:t>重点围绕</w:t>
      </w:r>
      <w:r>
        <w:rPr>
          <w:rFonts w:ascii="仿宋_GB2312" w:eastAsia="仿宋_GB2312" w:hAnsi="仿宋_GB2312" w:cs="仿宋_GB2312" w:hint="eastAsia"/>
          <w:sz w:val="32"/>
          <w:szCs w:val="32"/>
          <w:shd w:val="clear" w:color="auto" w:fill="FFFFFF"/>
        </w:rPr>
        <w:t>“四个世界级产业”和</w:t>
      </w:r>
      <w:r>
        <w:rPr>
          <w:rFonts w:ascii="仿宋_GB2312" w:eastAsia="仿宋_GB2312" w:hAnsi="仿宋_GB2312" w:cs="仿宋_GB2312" w:hint="eastAsia"/>
          <w:sz w:val="32"/>
          <w:szCs w:val="32"/>
        </w:rPr>
        <w:t>战略性新兴产业发展需求，</w:t>
      </w:r>
      <w:r>
        <w:rPr>
          <w:rFonts w:eastAsia="仿宋_GB2312" w:hint="eastAsia"/>
          <w:sz w:val="32"/>
          <w:szCs w:val="32"/>
        </w:rPr>
        <w:t>在能源、新能源、煤及煤化工、羊绒、风光氢储车、装备制造、消费品、材料工业、生物医药等产业领域，</w:t>
      </w:r>
      <w:r>
        <w:rPr>
          <w:rFonts w:ascii="仿宋_GB2312" w:eastAsia="仿宋_GB2312" w:hAnsi="仿宋_GB2312" w:cs="仿宋_GB2312" w:hint="eastAsia"/>
          <w:sz w:val="32"/>
          <w:szCs w:val="32"/>
          <w:shd w:val="clear" w:color="auto" w:fill="FFFFFF"/>
        </w:rPr>
        <w:t>建立产业急需的高准确度和高稳定性计量标准，</w:t>
      </w:r>
      <w:r>
        <w:rPr>
          <w:rFonts w:ascii="仿宋_GB2312" w:eastAsia="仿宋_GB2312" w:hAnsi="仿宋_GB2312" w:cs="仿宋_GB2312" w:hint="eastAsia"/>
          <w:sz w:val="32"/>
          <w:szCs w:val="32"/>
        </w:rPr>
        <w:t>搭建一</w:t>
      </w:r>
      <w:r>
        <w:rPr>
          <w:rFonts w:eastAsia="仿宋_GB2312" w:hint="eastAsia"/>
          <w:sz w:val="32"/>
          <w:szCs w:val="32"/>
        </w:rPr>
        <w:t>批计量公共服务平台，聚焦全市制造业领域“测不了、测不全、测不准”痛点和“卡脖子”技术难点，加强应用性、创新性、前瞻性计量测试技术研究，加快产业计量测试方法和专用装备研制，为“鄂尔多斯制造”高质量发展提供“全溯源链、全产业链、全寿命周期及前瞻性”的计量服务。发挥计量对产业链核心基础零部件（元器件）、关键基础材料、先进基础工艺的技术支撑和保障</w:t>
      </w:r>
      <w:r>
        <w:rPr>
          <w:rFonts w:eastAsia="仿宋_GB2312" w:hint="eastAsia"/>
          <w:sz w:val="32"/>
          <w:szCs w:val="32"/>
        </w:rPr>
        <w:lastRenderedPageBreak/>
        <w:t>作用，实现计量对制造业高质量发展的专业引领、服务引领、创新引领的技术作用，</w:t>
      </w:r>
      <w:r>
        <w:rPr>
          <w:rFonts w:ascii="仿宋_GB2312" w:eastAsia="仿宋_GB2312" w:hAnsi="仿宋_GB2312" w:cs="仿宋_GB2312" w:hint="eastAsia"/>
          <w:sz w:val="32"/>
          <w:szCs w:val="32"/>
          <w:shd w:val="clear" w:color="auto" w:fill="FFFFFF"/>
        </w:rPr>
        <w:t>助推鄂尔多斯制造业做优做强做大。</w:t>
      </w:r>
    </w:p>
    <w:p w14:paraId="1F4F78F2" w14:textId="77777777" w:rsidR="003B4CE2"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shd w:val="clear" w:color="auto" w:fill="FFFFFF"/>
          <w:lang w:bidi="ar"/>
        </w:rPr>
        <w:t>7.</w:t>
      </w:r>
      <w:r>
        <w:rPr>
          <w:rFonts w:ascii="仿宋_GB2312" w:eastAsia="仿宋_GB2312" w:hAnsi="仿宋_GB2312" w:cs="仿宋_GB2312" w:hint="eastAsia"/>
          <w:b/>
          <w:bCs/>
          <w:sz w:val="32"/>
          <w:szCs w:val="32"/>
        </w:rPr>
        <w:t>服务</w:t>
      </w:r>
      <w:r>
        <w:rPr>
          <w:rStyle w:val="a8"/>
          <w:rFonts w:ascii="仿宋_GB2312" w:eastAsia="仿宋_GB2312" w:hAnsi="仿宋_GB2312" w:cs="仿宋_GB2312" w:hint="eastAsia"/>
          <w:sz w:val="32"/>
          <w:szCs w:val="32"/>
          <w:shd w:val="clear" w:color="auto" w:fill="FFFFFF"/>
        </w:rPr>
        <w:t>碳达峰碳中和目标。</w:t>
      </w:r>
      <w:r>
        <w:rPr>
          <w:rFonts w:ascii="仿宋_GB2312" w:eastAsia="仿宋_GB2312" w:hAnsi="仿宋_GB2312" w:cs="仿宋_GB2312" w:hint="eastAsia"/>
          <w:sz w:val="32"/>
          <w:szCs w:val="32"/>
        </w:rPr>
        <w:t>紧紧围绕鄂尔多斯率先实现碳中和目标，健全完善绿色、低碳、循环发展计量服务体系，探索建立碳计量标准溯源体系。力争在2023年底前完成煤化工碳计量实验室的创建，逐步开展煤化工碳排放关键计量测试服务，强化计量测试技术在碳足迹、碳追踪中的应用，</w:t>
      </w:r>
      <w:r>
        <w:rPr>
          <w:rFonts w:ascii="仿宋_GB2312" w:eastAsia="仿宋_GB2312" w:hAnsi="仿宋_GB2312" w:cs="仿宋_GB2312" w:hint="eastAsia"/>
          <w:kern w:val="0"/>
          <w:sz w:val="32"/>
          <w:szCs w:val="32"/>
          <w:shd w:val="clear" w:color="auto" w:fill="FFFFFF"/>
          <w:lang w:bidi="ar"/>
        </w:rPr>
        <w:t>为温室气体排放提供可测量、可报告、可核查计量支撑。全面贯彻执行</w:t>
      </w:r>
      <w:r>
        <w:rPr>
          <w:rFonts w:ascii="仿宋_GB2312" w:eastAsia="仿宋_GB2312" w:hAnsi="仿宋_GB2312" w:cs="仿宋_GB2312" w:hint="eastAsia"/>
          <w:sz w:val="32"/>
          <w:szCs w:val="32"/>
          <w:shd w:val="clear" w:color="auto" w:fill="FFFFFF"/>
        </w:rPr>
        <w:t>《碳计量监督管理办法》《内蒙古自治区碳达峰碳中和标准计量体系实施方案》《内蒙古自治区用能单位能源计量管理体系评价技术规范》《内蒙古自治区重点排放单位碳计量审查技术规范》等办法规范。积极配合自治区做好《鄂尔多斯零碳产业园计量规范》制定工作。</w:t>
      </w:r>
    </w:p>
    <w:p w14:paraId="46DF9B01" w14:textId="77777777" w:rsidR="003B4CE2" w:rsidRDefault="00000000">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b/>
          <w:bCs/>
          <w:sz w:val="32"/>
          <w:szCs w:val="32"/>
        </w:rPr>
        <w:t>8.为能源转型发展提供技术服务。</w:t>
      </w:r>
      <w:r>
        <w:rPr>
          <w:rFonts w:ascii="仿宋_GB2312" w:eastAsia="仿宋_GB2312" w:hAnsi="仿宋_GB2312" w:cs="仿宋_GB2312" w:hint="eastAsia"/>
          <w:sz w:val="32"/>
          <w:szCs w:val="32"/>
        </w:rPr>
        <w:t>积极配合自治区推进全市重点用能单位能耗在线监测系统应用，促进重点用能单位节能降耗、提质增效。继续组织开展</w:t>
      </w:r>
      <w:r>
        <w:rPr>
          <w:rFonts w:ascii="仿宋_GB2312" w:eastAsia="仿宋_GB2312" w:hAnsi="仿宋_GB2312" w:cs="仿宋_GB2312" w:hint="eastAsia"/>
          <w:kern w:val="0"/>
          <w:sz w:val="32"/>
          <w:szCs w:val="32"/>
          <w:shd w:val="clear" w:color="auto" w:fill="FFFFFF"/>
          <w:lang w:bidi="ar"/>
        </w:rPr>
        <w:t>重点用能单位能源计量审查，指导企业科学配备、依法管理能源计量器具，</w:t>
      </w:r>
      <w:r>
        <w:rPr>
          <w:rFonts w:ascii="仿宋_GB2312" w:eastAsia="仿宋_GB2312" w:hAnsi="仿宋_GB2312" w:cs="仿宋_GB2312" w:hint="eastAsia"/>
          <w:sz w:val="32"/>
          <w:szCs w:val="32"/>
          <w:shd w:val="clear" w:color="auto" w:fill="FFFFFF"/>
        </w:rPr>
        <w:t>促进重点用能单位完善能源计量管理体系，推动企业自觉履行能源计量主体责任</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华文中宋" w:hint="eastAsia"/>
          <w:sz w:val="32"/>
          <w:szCs w:val="32"/>
        </w:rPr>
        <w:t>推动市节能主管部门将能源资源计量服务示范项目优先纳入财政专项激励政策、政府采购和奖励项目。</w:t>
      </w:r>
    </w:p>
    <w:p w14:paraId="0B4A4CF5" w14:textId="77777777" w:rsidR="003B4CE2" w:rsidRDefault="00000000">
      <w:pPr>
        <w:ind w:firstLineChars="200" w:firstLine="640"/>
        <w:rPr>
          <w:rFonts w:ascii="仿宋_GB2312" w:eastAsia="仿宋_GB2312" w:hAnsi="仿宋_GB2312" w:cs="仿宋_GB2312"/>
          <w:sz w:val="32"/>
          <w:szCs w:val="32"/>
        </w:rPr>
      </w:pPr>
      <w:bookmarkStart w:id="0" w:name="_Hlk83196038"/>
      <w:r>
        <w:rPr>
          <w:rStyle w:val="a8"/>
          <w:rFonts w:ascii="仿宋_GB2312" w:eastAsia="仿宋_GB2312" w:hAnsi="仿宋_GB2312" w:cs="仿宋_GB2312" w:hint="eastAsia"/>
          <w:sz w:val="32"/>
          <w:szCs w:val="32"/>
          <w:shd w:val="clear" w:color="auto" w:fill="FFFFFF"/>
        </w:rPr>
        <w:t>9.推动产业计量测试中心建设。</w:t>
      </w:r>
      <w:r>
        <w:rPr>
          <w:rStyle w:val="a8"/>
          <w:rFonts w:ascii="仿宋_GB2312" w:eastAsia="仿宋_GB2312" w:hAnsi="仿宋_GB2312" w:cs="仿宋_GB2312" w:hint="eastAsia"/>
          <w:b w:val="0"/>
          <w:bCs/>
          <w:sz w:val="32"/>
          <w:szCs w:val="32"/>
          <w:shd w:val="clear" w:color="auto" w:fill="FFFFFF"/>
        </w:rPr>
        <w:t>聚焦全市新型、支柱产业发展需求，</w:t>
      </w:r>
      <w:r>
        <w:rPr>
          <w:rFonts w:ascii="仿宋_GB2312" w:eastAsia="仿宋_GB2312" w:hAnsi="华文中宋" w:hint="eastAsia"/>
          <w:bCs/>
          <w:sz w:val="32"/>
          <w:szCs w:val="32"/>
        </w:rPr>
        <w:t>对标国际、国内产业发展动态，找准产业计量需求，开</w:t>
      </w:r>
      <w:r>
        <w:rPr>
          <w:rFonts w:ascii="仿宋_GB2312" w:eastAsia="仿宋_GB2312" w:hAnsi="华文中宋" w:hint="eastAsia"/>
          <w:bCs/>
          <w:sz w:val="32"/>
          <w:szCs w:val="32"/>
        </w:rPr>
        <w:lastRenderedPageBreak/>
        <w:t>展具有</w:t>
      </w:r>
      <w:r>
        <w:rPr>
          <w:rFonts w:ascii="仿宋_GB2312" w:eastAsia="仿宋_GB2312" w:hAnsi="华文中宋" w:hint="eastAsia"/>
          <w:sz w:val="32"/>
          <w:szCs w:val="32"/>
        </w:rPr>
        <w:t>产业特点的关键参数测量、仪器设备校准、产品测试评价、系统方案集成的全溯源链服务，</w:t>
      </w:r>
      <w:r>
        <w:rPr>
          <w:rFonts w:ascii="仿宋_GB2312" w:eastAsia="仿宋_GB2312" w:hint="eastAsia"/>
          <w:sz w:val="32"/>
          <w:szCs w:val="32"/>
        </w:rPr>
        <w:t>提升产业链计量测试服务和全寿命周期计量保障能力和水平。</w:t>
      </w:r>
      <w:r>
        <w:rPr>
          <w:rStyle w:val="a8"/>
          <w:rFonts w:ascii="仿宋_GB2312" w:eastAsia="仿宋_GB2312" w:hAnsi="仿宋_GB2312" w:cs="仿宋_GB2312" w:hint="eastAsia"/>
          <w:b w:val="0"/>
          <w:bCs/>
          <w:sz w:val="32"/>
          <w:szCs w:val="32"/>
          <w:shd w:val="clear" w:color="auto" w:fill="FFFFFF"/>
        </w:rPr>
        <w:t>力争在2025年底全市2家内蒙古自治区产业计量测试中心获批筹建，形成</w:t>
      </w:r>
      <w:r>
        <w:rPr>
          <w:rFonts w:ascii="仿宋_GB2312" w:eastAsia="仿宋_GB2312" w:cs="仿宋_GB2312" w:hint="eastAsia"/>
          <w:sz w:val="32"/>
          <w:szCs w:val="32"/>
        </w:rPr>
        <w:t>以产业计量技术创新中心为核心节点、以产业计量测试中心为重要支撑、以社会企业计量测试机构为底层节点的产业计量技术服务体系。</w:t>
      </w:r>
      <w:bookmarkEnd w:id="0"/>
    </w:p>
    <w:p w14:paraId="3C771371" w14:textId="77777777" w:rsidR="003B4CE2" w:rsidRDefault="00000000">
      <w:pPr>
        <w:pStyle w:val="a6"/>
        <w:widowControl/>
        <w:spacing w:beforeAutospacing="0" w:afterAutospacing="0" w:line="560" w:lineRule="exact"/>
        <w:ind w:firstLineChars="200" w:firstLine="640"/>
      </w:pPr>
      <w:r>
        <w:rPr>
          <w:rFonts w:ascii="仿宋_GB2312" w:eastAsia="仿宋_GB2312" w:hAnsi="仿宋_GB2312" w:cs="仿宋_GB2312" w:hint="eastAsia"/>
          <w:b/>
          <w:bCs/>
          <w:sz w:val="32"/>
          <w:szCs w:val="32"/>
          <w:shd w:val="clear" w:color="auto" w:fill="FFFFFF"/>
          <w:lang w:bidi="ar"/>
        </w:rPr>
        <w:t>10.服务大众健康与安全。</w:t>
      </w:r>
      <w:r>
        <w:rPr>
          <w:rFonts w:ascii="仿宋_GB2312" w:eastAsia="仿宋_GB2312" w:hAnsi="仿宋_GB2312" w:cs="仿宋_GB2312" w:hint="eastAsia"/>
          <w:sz w:val="32"/>
          <w:szCs w:val="32"/>
          <w:shd w:val="clear" w:color="auto" w:fill="FFFFFF"/>
          <w:lang w:bidi="ar"/>
        </w:rPr>
        <w:t>突出“健康+”“+健康”，</w:t>
      </w:r>
      <w:r>
        <w:rPr>
          <w:rFonts w:ascii="仿宋_GB2312" w:eastAsia="仿宋_GB2312" w:hAnsi="仿宋_GB2312" w:cs="仿宋_GB2312" w:hint="eastAsia"/>
          <w:sz w:val="32"/>
          <w:szCs w:val="32"/>
          <w:shd w:val="clear" w:color="auto" w:fill="FFFFFF"/>
        </w:rPr>
        <w:t>加快医疗健康领域计量服务体系建设，围绕疾病防控、生物医药、医疗器械、营养与保健食品等开展关键计量测试技术研究和应用。加强体育设施和器材计量技术研究和测试服务，促进体育产业高质量发展。研究分析地质灾害、地震、洪涝干旱、火灾等自然灾害防御中的计量保障需求，提高防灾、减灾、救灾计量服务能力。加强危险化学品、矿山等安全生产相关计量器具的监管。加强公共安全领域计量服务体系建设，推进测速装置等交通安全监管设备、警用装备、刑事技术产品等计量测试基础设施建设及技术机构能力提升，保障行政执法过程的精准性、科学性。</w:t>
      </w:r>
    </w:p>
    <w:p w14:paraId="3F31B7FC" w14:textId="77777777" w:rsidR="003B4CE2"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shd w:val="clear" w:color="auto" w:fill="FFFFFF"/>
          <w:lang w:bidi="ar"/>
        </w:rPr>
        <w:t>11.服务交通计量技术发展。</w:t>
      </w:r>
      <w:r>
        <w:rPr>
          <w:rFonts w:ascii="仿宋_GB2312" w:eastAsia="仿宋_GB2312" w:hAnsi="仿宋_GB2312" w:cs="仿宋_GB2312" w:hint="eastAsia"/>
          <w:kern w:val="0"/>
          <w:sz w:val="32"/>
          <w:szCs w:val="32"/>
          <w:shd w:val="clear" w:color="auto" w:fill="FFFFFF"/>
          <w:lang w:bidi="ar"/>
        </w:rPr>
        <w:t>针对机动车测速装置和机动车噪声污染、尾气排放在线监测设备、</w:t>
      </w:r>
      <w:r>
        <w:rPr>
          <w:rFonts w:ascii="仿宋_GB2312" w:eastAsia="仿宋_GB2312" w:hAnsi="仿宋_GB2312" w:cs="仿宋_GB2312" w:hint="eastAsia"/>
          <w:sz w:val="32"/>
          <w:szCs w:val="32"/>
        </w:rPr>
        <w:t>出租车计价器</w:t>
      </w:r>
      <w:r>
        <w:rPr>
          <w:rFonts w:ascii="仿宋_GB2312" w:eastAsia="仿宋_GB2312" w:hAnsi="仿宋_GB2312" w:cs="仿宋_GB2312" w:hint="eastAsia"/>
          <w:kern w:val="0"/>
          <w:sz w:val="32"/>
          <w:szCs w:val="32"/>
          <w:shd w:val="clear" w:color="auto" w:fill="FFFFFF"/>
          <w:lang w:bidi="ar"/>
        </w:rPr>
        <w:t>等开展计量技术服务，确保测量设备量值溯源准确可靠。</w:t>
      </w:r>
      <w:r>
        <w:rPr>
          <w:rFonts w:ascii="仿宋_GB2312" w:eastAsia="仿宋_GB2312" w:hAnsi="仿宋_GB2312" w:cs="仿宋_GB2312" w:hint="eastAsia"/>
          <w:sz w:val="32"/>
          <w:szCs w:val="32"/>
        </w:rPr>
        <w:t>提升新能源汽车充电保障能力，</w:t>
      </w:r>
      <w:r>
        <w:rPr>
          <w:rFonts w:ascii="仿宋_GB2312" w:eastAsia="仿宋_GB2312" w:hAnsi="仿宋_GB2312" w:cs="仿宋_GB2312" w:hint="eastAsia"/>
          <w:kern w:val="0"/>
          <w:sz w:val="32"/>
          <w:szCs w:val="32"/>
          <w:shd w:val="clear" w:color="auto" w:fill="FFFFFF"/>
          <w:lang w:bidi="ar"/>
        </w:rPr>
        <w:t>开展新能源汽车充电桩计量检定服务。</w:t>
      </w:r>
      <w:r>
        <w:rPr>
          <w:rFonts w:ascii="仿宋_GB2312" w:eastAsia="仿宋_GB2312" w:hAnsi="仿宋_GB2312" w:cs="仿宋_GB2312" w:hint="eastAsia"/>
          <w:sz w:val="32"/>
          <w:szCs w:val="32"/>
        </w:rPr>
        <w:t>鼓励计量技术机构积极开展交通一体化综合检测，不断提升计量对交通运输的</w:t>
      </w:r>
      <w:r>
        <w:rPr>
          <w:rFonts w:ascii="仿宋_GB2312" w:eastAsia="仿宋_GB2312" w:hAnsi="仿宋_GB2312" w:cs="仿宋_GB2312" w:hint="eastAsia"/>
          <w:sz w:val="32"/>
          <w:szCs w:val="32"/>
        </w:rPr>
        <w:lastRenderedPageBreak/>
        <w:t>保障能力。</w:t>
      </w:r>
    </w:p>
    <w:p w14:paraId="716C0188" w14:textId="77777777" w:rsidR="003B4CE2" w:rsidRDefault="00000000">
      <w:pPr>
        <w:pStyle w:val="a6"/>
        <w:widowControl/>
        <w:shd w:val="clear" w:color="auto" w:fill="FFFFFF"/>
        <w:spacing w:beforeAutospacing="0" w:afterAutospacing="0" w:line="560" w:lineRule="exact"/>
        <w:ind w:firstLineChars="200" w:firstLine="640"/>
        <w:jc w:val="both"/>
        <w:rPr>
          <w:rStyle w:val="a8"/>
          <w:rFonts w:ascii="楷体_GB2312" w:eastAsia="楷体_GB2312" w:hAnsi="楷体_GB2312" w:cs="楷体_GB2312"/>
          <w:b w:val="0"/>
          <w:bCs/>
          <w:sz w:val="32"/>
          <w:szCs w:val="32"/>
          <w:shd w:val="clear" w:color="auto" w:fill="FFFFFF"/>
        </w:rPr>
      </w:pPr>
      <w:r>
        <w:rPr>
          <w:rStyle w:val="a8"/>
          <w:rFonts w:ascii="楷体_GB2312" w:eastAsia="楷体_GB2312" w:hAnsi="楷体_GB2312" w:cs="楷体_GB2312" w:hint="eastAsia"/>
          <w:b w:val="0"/>
          <w:bCs/>
          <w:sz w:val="32"/>
          <w:szCs w:val="32"/>
          <w:shd w:val="clear" w:color="auto" w:fill="FFFFFF"/>
        </w:rPr>
        <w:t>（三）不断提升计量能力建设</w:t>
      </w:r>
    </w:p>
    <w:p w14:paraId="5783A714" w14:textId="77777777" w:rsidR="003B4CE2"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12.优化计量标准量传溯源能力建设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加强统筹规划，围绕贸易结算、医疗卫生、安全防护、环境监测等领域的计量监管需求，</w:t>
      </w:r>
      <w:r>
        <w:rPr>
          <w:rFonts w:ascii="仿宋_GB2312" w:eastAsia="仿宋_GB2312" w:hAnsi="仿宋_GB2312" w:cs="仿宋_GB2312" w:hint="eastAsia"/>
          <w:sz w:val="32"/>
          <w:szCs w:val="32"/>
        </w:rPr>
        <w:t>本着“资源共享、合理布局、有效监督、增强合力”的原则，加大计量技术机构检定能力融合力度，</w:t>
      </w:r>
      <w:r>
        <w:rPr>
          <w:rFonts w:ascii="仿宋_GB2312" w:eastAsia="仿宋_GB2312" w:hAnsi="仿宋_GB2312" w:cs="仿宋_GB2312" w:hint="eastAsia"/>
          <w:sz w:val="32"/>
          <w:szCs w:val="32"/>
          <w:shd w:val="clear" w:color="auto" w:fill="FFFFFF"/>
        </w:rPr>
        <w:t>构建量值溯源链清晰、布局合理、保障有力、技术先进、服务便捷的社会公用计量标准支撑体系。推动社会公用计量标准建标、增扩标和升级换代，填补民生计量服务与监管技术空白</w:t>
      </w:r>
      <w:r>
        <w:rPr>
          <w:rFonts w:ascii="仿宋_GB2312" w:eastAsia="仿宋_GB2312" w:hAnsi="仿宋_GB2312" w:cs="仿宋_GB2312" w:hint="eastAsia"/>
          <w:kern w:val="0"/>
          <w:sz w:val="32"/>
          <w:szCs w:val="32"/>
        </w:rPr>
        <w:t>，每年新建和改造计量标准20项以上，到2025年全市强制检定计量器具项目建标覆盖率达到96%。</w:t>
      </w:r>
    </w:p>
    <w:p w14:paraId="70ADA106"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13.加快计量技术机构建设。</w:t>
      </w:r>
      <w:r>
        <w:rPr>
          <w:rFonts w:ascii="仿宋_GB2312" w:eastAsia="仿宋_GB2312" w:hAnsi="仿宋_GB2312" w:cs="仿宋_GB2312" w:hint="eastAsia"/>
          <w:sz w:val="32"/>
          <w:szCs w:val="32"/>
          <w:shd w:val="clear" w:color="auto" w:fill="FFFFFF"/>
        </w:rPr>
        <w:t>推动实施以“增强活力、提升能力、改善服务和促进资源优化共享”为目标的计量技术机构体制机制创新。依法设置的法定计量检定机构要坚持履行法定职责与服务经济社会发展相统一，促进系统内计量技术机构的差异化、专业化发展。优化计量技术机构布局，鼓励部分基础条件好、积极性高的计量技术机构率先做优做强。围绕区域战略需求，通过技术协同、能力共享、共研共建、资质互认等方式，推动计量技术机构协同发展。</w:t>
      </w:r>
      <w:r>
        <w:rPr>
          <w:rFonts w:ascii="仿宋_GB2312" w:eastAsia="仿宋_GB2312" w:hAnsi="仿宋_GB2312" w:cs="仿宋_GB2312" w:hint="eastAsia"/>
          <w:sz w:val="32"/>
          <w:szCs w:val="32"/>
        </w:rPr>
        <w:t>在新兴领域，研究建立新型强制检定模式，由现场检定、周期检定模式向抽样检定、在线检定等模式转变。</w:t>
      </w:r>
      <w:r>
        <w:rPr>
          <w:rFonts w:ascii="仿宋_GB2312" w:eastAsia="仿宋_GB2312" w:hAnsi="仿宋_GB2312" w:cs="仿宋_GB2312" w:hint="eastAsia"/>
          <w:sz w:val="32"/>
          <w:szCs w:val="32"/>
          <w:shd w:val="clear" w:color="auto" w:fill="FFFFFF"/>
        </w:rPr>
        <w:t>持续开展计量比对，</w:t>
      </w:r>
      <w:r>
        <w:rPr>
          <w:rFonts w:ascii="仿宋_GB2312" w:eastAsia="仿宋_GB2312" w:hAnsi="仿宋_GB2312" w:cs="仿宋_GB2312" w:hint="eastAsia"/>
          <w:sz w:val="32"/>
          <w:szCs w:val="32"/>
        </w:rPr>
        <w:t>加强计量技术机构计量检定项目授权管理与监督，进一步规范计量检定和测试行为。</w:t>
      </w:r>
    </w:p>
    <w:p w14:paraId="50075F8F" w14:textId="77777777" w:rsidR="003B4CE2" w:rsidRDefault="00000000">
      <w:pPr>
        <w:pStyle w:val="a6"/>
        <w:widowControl/>
        <w:spacing w:beforeAutospacing="0" w:afterAutospacing="0" w:line="560" w:lineRule="exact"/>
        <w:ind w:firstLineChars="200" w:firstLine="640"/>
        <w:rPr>
          <w:rFonts w:ascii="仿宋_GB2312" w:eastAsia="仿宋_GB2312" w:hAnsi="华文中宋"/>
          <w:sz w:val="32"/>
          <w:szCs w:val="32"/>
        </w:rPr>
      </w:pPr>
      <w:r>
        <w:rPr>
          <w:rFonts w:ascii="仿宋_GB2312" w:eastAsia="仿宋_GB2312" w:hAnsi="仿宋_GB2312" w:cs="仿宋_GB2312" w:hint="eastAsia"/>
          <w:b/>
          <w:bCs/>
          <w:sz w:val="32"/>
          <w:szCs w:val="32"/>
        </w:rPr>
        <w:lastRenderedPageBreak/>
        <w:t>14.加强计量人才队伍建设。</w:t>
      </w:r>
      <w:bookmarkStart w:id="1" w:name="_Hlk83196658"/>
      <w:r>
        <w:rPr>
          <w:rFonts w:eastAsia="仿宋_GB2312" w:hint="eastAsia"/>
          <w:sz w:val="32"/>
          <w:szCs w:val="32"/>
        </w:rPr>
        <w:t>完善全过程计量人才培养机制</w:t>
      </w:r>
      <w:bookmarkEnd w:id="1"/>
      <w:r>
        <w:rPr>
          <w:rFonts w:eastAsia="仿宋_GB2312" w:hint="eastAsia"/>
          <w:sz w:val="32"/>
          <w:szCs w:val="32"/>
        </w:rPr>
        <w:t>，加强计量人才队伍建设。</w:t>
      </w:r>
      <w:bookmarkStart w:id="2" w:name="_Hlk83196666"/>
      <w:r>
        <w:rPr>
          <w:rFonts w:eastAsia="仿宋_GB2312" w:hint="eastAsia"/>
          <w:sz w:val="32"/>
          <w:szCs w:val="32"/>
        </w:rPr>
        <w:t>建立全市计量专家库</w:t>
      </w:r>
      <w:bookmarkEnd w:id="2"/>
      <w:r>
        <w:rPr>
          <w:rFonts w:eastAsia="仿宋_GB2312" w:hint="eastAsia"/>
          <w:sz w:val="32"/>
          <w:szCs w:val="32"/>
        </w:rPr>
        <w:t>，将紧缺的高层次计量人才引进纳入全市高层次人才引进计划，全方位引进计量人才。推动计量技术机构加强与高校、科研院所等进行人才合作，进一步增强计量检测智力支撑。支持青年计量技术骨干参加国家级、自治区重大科研项目和重点平台的研究、实验活动，打造业务精湛的计量科技创新团队</w:t>
      </w:r>
      <w:bookmarkStart w:id="3" w:name="_Hlk83196745"/>
      <w:r>
        <w:rPr>
          <w:rFonts w:eastAsia="仿宋_GB2312" w:hint="eastAsia"/>
          <w:sz w:val="32"/>
          <w:szCs w:val="32"/>
        </w:rPr>
        <w:t>。实施计量专业技术人才提升行动</w:t>
      </w:r>
      <w:bookmarkEnd w:id="3"/>
      <w:r>
        <w:rPr>
          <w:rFonts w:eastAsia="仿宋_GB2312" w:hint="eastAsia"/>
          <w:sz w:val="32"/>
          <w:szCs w:val="32"/>
        </w:rPr>
        <w:t>，加快培养产业计量服务与民生计量保障需求的计量紧缺人才。加大注册计量师制度的宣传力度，鼓励法定计量检定机构技术人员及其他企事业单位从事计量技术工作人员积极参加注册计量师考试，</w:t>
      </w:r>
      <w:r>
        <w:rPr>
          <w:rFonts w:ascii="仿宋_GB2312" w:eastAsia="仿宋_GB2312" w:hAnsi="华文中宋" w:hint="eastAsia"/>
          <w:sz w:val="32"/>
          <w:szCs w:val="32"/>
        </w:rPr>
        <w:t>加强对企业中技术人员进行计量业务培训，培育基层计量业务骨干，形成鄂尔多斯计量人才梯队。</w:t>
      </w:r>
    </w:p>
    <w:p w14:paraId="45E9DEDE"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15.提升企业计量测试能力和水平。</w:t>
      </w:r>
      <w:r>
        <w:rPr>
          <w:rFonts w:ascii="仿宋_GB2312" w:eastAsia="仿宋_GB2312" w:hAnsi="仿宋_GB2312" w:cs="仿宋_GB2312" w:hint="eastAsia"/>
          <w:sz w:val="32"/>
          <w:szCs w:val="32"/>
          <w:shd w:val="clear" w:color="auto" w:fill="FFFFFF"/>
        </w:rPr>
        <w:t>引导企业建立完善与其科研、生产、经营相适应的计量管理制度和保障体系，加大计量投入，加强计量科技创新和人才培养，鼓励企业强化对工业测量过程、测量数据的管理，自愿通过测量管理体系认证。提升“单项冠军”企业和“专精特新”企业测量能力，加快先进测量技术攻关成果落地应用，</w:t>
      </w:r>
      <w:r>
        <w:rPr>
          <w:rFonts w:ascii="仿宋_GB2312" w:eastAsia="仿宋_GB2312" w:hAnsi="仿宋_GB2312" w:cs="仿宋_GB2312" w:hint="eastAsia"/>
          <w:sz w:val="32"/>
          <w:szCs w:val="32"/>
        </w:rPr>
        <w:t>推动先进测量能力差异化、多样化发展</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加强中小微企业计量管理，发挥产业链龙头企业和专业计量技术服务机构的引领带动作用，全</w:t>
      </w:r>
      <w:r>
        <w:rPr>
          <w:rFonts w:ascii="仿宋_GB2312" w:eastAsia="仿宋_GB2312" w:hAnsi="仿宋_GB2312" w:cs="仿宋_GB2312" w:hint="eastAsia"/>
          <w:sz w:val="32"/>
          <w:szCs w:val="32"/>
          <w:shd w:val="clear" w:color="auto" w:fill="FFFFFF"/>
        </w:rPr>
        <w:t>面提升产业链相关中小企业计量保证能力</w:t>
      </w:r>
      <w:r>
        <w:rPr>
          <w:rFonts w:ascii="仿宋_GB2312" w:eastAsia="仿宋_GB2312" w:hAnsi="仿宋_GB2312" w:cs="仿宋_GB2312" w:hint="eastAsia"/>
          <w:sz w:val="32"/>
          <w:szCs w:val="32"/>
        </w:rPr>
        <w:t>。突出企业技术创新主体地位，积极引导企业建设计量科技创新基地、产业计量测试中心和产业计量测试联盟，推进产学研深度融合。</w:t>
      </w:r>
      <w:r>
        <w:rPr>
          <w:rFonts w:ascii="仿宋_GB2312" w:eastAsia="仿宋_GB2312" w:hAnsi="仿宋_GB2312" w:cs="仿宋_GB2312" w:hint="eastAsia"/>
          <w:sz w:val="32"/>
          <w:szCs w:val="32"/>
          <w:shd w:val="clear" w:color="auto" w:fill="FFFFFF"/>
        </w:rPr>
        <w:t>鼓励社会各方支持企业计量发展，全面提升企业计量</w:t>
      </w:r>
      <w:r>
        <w:rPr>
          <w:rFonts w:ascii="仿宋_GB2312" w:eastAsia="仿宋_GB2312" w:hAnsi="仿宋_GB2312" w:cs="仿宋_GB2312" w:hint="eastAsia"/>
          <w:sz w:val="32"/>
          <w:szCs w:val="32"/>
          <w:shd w:val="clear" w:color="auto" w:fill="FFFFFF"/>
        </w:rPr>
        <w:lastRenderedPageBreak/>
        <w:t>管理能力。对企业新购置的计量器具，符合国家有关规定的，允许一次性计入当期成本费用，在计算应纳税所得额时扣除。</w:t>
      </w:r>
    </w:p>
    <w:p w14:paraId="3817D665" w14:textId="77777777" w:rsidR="003B4CE2"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16.加大计量文化宣传。</w:t>
      </w:r>
      <w:r>
        <w:rPr>
          <w:rFonts w:ascii="仿宋_GB2312" w:eastAsia="仿宋_GB2312" w:hAnsi="仿宋_GB2312" w:cs="仿宋_GB2312" w:hint="eastAsia"/>
          <w:sz w:val="32"/>
          <w:szCs w:val="32"/>
        </w:rPr>
        <w:t>落实好自治区提出的“加强计量相关学科专业建设，支持高校自主设立计量相关二级学科、交叉学科及计量相关专业。严格落实国家义务教育课程设置要求，做好计量基础知识内容教学工作”的要求。依托科技馆、博物馆等鄂尔多斯文化资源，建设计量文化科普宣传基地。</w:t>
      </w:r>
      <w:r>
        <w:rPr>
          <w:rFonts w:ascii="仿宋_GB2312" w:eastAsia="仿宋_GB2312" w:hAnsi="仿宋_GB2312" w:cs="仿宋_GB2312" w:hint="eastAsia"/>
          <w:sz w:val="32"/>
          <w:szCs w:val="32"/>
          <w:shd w:val="clear" w:color="auto" w:fill="FFFFFF"/>
        </w:rPr>
        <w:t>在“世界计量日”“全国科普日”等重要时间节点，加强对国家法定计量单位及计量科学技术的宣传普及，提高全民计量科学素养。大力传播计量文化，</w:t>
      </w:r>
      <w:r>
        <w:rPr>
          <w:rFonts w:ascii="仿宋_GB2312" w:eastAsia="仿宋_GB2312" w:hAnsi="仿宋_GB2312" w:cs="仿宋_GB2312" w:hint="eastAsia"/>
          <w:sz w:val="32"/>
          <w:szCs w:val="32"/>
        </w:rPr>
        <w:t>弘扬“度万物、量天地、衡公平”的计量价值体系，</w:t>
      </w:r>
      <w:r>
        <w:rPr>
          <w:rFonts w:ascii="仿宋_GB2312" w:eastAsia="仿宋_GB2312" w:hAnsi="仿宋_GB2312" w:cs="仿宋_GB2312" w:hint="eastAsia"/>
          <w:sz w:val="32"/>
          <w:szCs w:val="32"/>
          <w:shd w:val="clear" w:color="auto" w:fill="FFFFFF"/>
        </w:rPr>
        <w:t>选树计量工匠和技术能手等计量先进典型。</w:t>
      </w:r>
    </w:p>
    <w:p w14:paraId="0588C22D" w14:textId="77777777" w:rsidR="003B4CE2" w:rsidRDefault="00000000">
      <w:pPr>
        <w:pStyle w:val="a6"/>
        <w:widowControl/>
        <w:shd w:val="clear" w:color="auto" w:fill="FFFFFF"/>
        <w:spacing w:beforeAutospacing="0" w:afterAutospacing="0" w:line="560" w:lineRule="exact"/>
        <w:ind w:firstLine="63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17.推动计量交流合作发展。</w:t>
      </w:r>
      <w:r>
        <w:rPr>
          <w:rFonts w:eastAsia="仿宋_GB2312" w:hint="eastAsia"/>
          <w:sz w:val="32"/>
          <w:szCs w:val="32"/>
        </w:rPr>
        <w:t>围绕服务鄂尔多斯经济社会发展，</w:t>
      </w:r>
      <w:bookmarkStart w:id="4" w:name="_Hlk83196951"/>
      <w:r>
        <w:rPr>
          <w:rFonts w:eastAsia="仿宋_GB2312" w:hint="eastAsia"/>
          <w:sz w:val="32"/>
          <w:szCs w:val="32"/>
        </w:rPr>
        <w:t>加强与中国计量科学研究院、内蒙古自治区计量研究院及毗邻盟市计量技术机构的</w:t>
      </w:r>
      <w:bookmarkEnd w:id="4"/>
      <w:r>
        <w:rPr>
          <w:rFonts w:eastAsia="仿宋_GB2312" w:hint="eastAsia"/>
          <w:sz w:val="32"/>
          <w:szCs w:val="32"/>
        </w:rPr>
        <w:t>创新合作。紧贴</w:t>
      </w:r>
      <w:r>
        <w:rPr>
          <w:rFonts w:ascii="仿宋_GB2312" w:eastAsia="仿宋_GB2312" w:hAnsi="仿宋_GB2312" w:cs="仿宋_GB2312" w:hint="eastAsia"/>
          <w:sz w:val="32"/>
          <w:szCs w:val="32"/>
          <w:shd w:val="clear" w:color="auto" w:fill="FFFFFF"/>
        </w:rPr>
        <w:t>新能源汽车、高端仪器装备等重点行业，整合优质计量产业测试资源，强化与领军企业、产业联盟及行业协会等合作，聚焦精密测量技术、产学研合作、科技成果转化等重点方向，搭建协同创新合作的沟通桥梁。</w:t>
      </w:r>
    </w:p>
    <w:p w14:paraId="6A8DF7E2" w14:textId="77777777" w:rsidR="003B4CE2" w:rsidRDefault="00000000">
      <w:pPr>
        <w:tabs>
          <w:tab w:val="left" w:pos="0"/>
        </w:tabs>
        <w:spacing w:line="560"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（四）加强计量监督管理</w:t>
      </w:r>
    </w:p>
    <w:p w14:paraId="636B9A80" w14:textId="77777777" w:rsidR="003B4CE2" w:rsidRDefault="00000000">
      <w:pPr>
        <w:pStyle w:val="a6"/>
        <w:widowControl/>
        <w:spacing w:beforeAutospacing="0" w:afterAutospacing="0" w:line="560" w:lineRule="exact"/>
        <w:ind w:firstLineChars="200" w:firstLine="640"/>
        <w:rPr>
          <w:rFonts w:eastAsia="仿宋_GB2312"/>
          <w:sz w:val="32"/>
          <w:szCs w:val="32"/>
        </w:rPr>
      </w:pPr>
      <w:r>
        <w:rPr>
          <w:rFonts w:ascii="仿宋_GB2312" w:eastAsia="仿宋_GB2312" w:hAnsi="仿宋_GB2312" w:cs="仿宋_GB2312" w:hint="eastAsia"/>
          <w:b/>
          <w:bCs/>
          <w:sz w:val="32"/>
          <w:szCs w:val="32"/>
        </w:rPr>
        <w:t>18.参与计量技术规范体系建设</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围绕全市科技创新、产业发展、医疗卫生、生态环境、绿色低碳等方面测量需求，</w:t>
      </w:r>
      <w:r>
        <w:rPr>
          <w:rFonts w:eastAsia="仿宋_GB2312" w:hint="eastAsia"/>
          <w:sz w:val="32"/>
          <w:szCs w:val="32"/>
        </w:rPr>
        <w:t>鼓励各级计量技术机构及社会组织承接或参与国家、</w:t>
      </w:r>
      <w:r>
        <w:rPr>
          <w:rFonts w:ascii="仿宋_GB2312" w:eastAsia="仿宋_GB2312" w:hAnsi="仿宋_GB2312" w:cs="仿宋_GB2312" w:hint="eastAsia"/>
          <w:sz w:val="32"/>
          <w:szCs w:val="32"/>
        </w:rPr>
        <w:t>自治区地方计量检</w:t>
      </w:r>
      <w:r>
        <w:rPr>
          <w:rFonts w:ascii="仿宋_GB2312" w:eastAsia="仿宋_GB2312" w:hAnsi="仿宋_GB2312" w:cs="仿宋_GB2312" w:hint="eastAsia"/>
          <w:sz w:val="32"/>
          <w:szCs w:val="32"/>
        </w:rPr>
        <w:lastRenderedPageBreak/>
        <w:t>定规程、校准规范</w:t>
      </w:r>
      <w:r>
        <w:rPr>
          <w:rFonts w:eastAsia="仿宋_GB2312" w:hint="eastAsia"/>
          <w:sz w:val="32"/>
          <w:szCs w:val="32"/>
        </w:rPr>
        <w:t>制修订工作，为建成符合我市实际、满足产业需求的计量技术规范体系做贡献。</w:t>
      </w:r>
      <w:bookmarkStart w:id="5" w:name="_Toc85122198"/>
      <w:bookmarkStart w:id="6" w:name="_Toc855"/>
      <w:bookmarkStart w:id="7" w:name="_Toc85122197"/>
      <w:bookmarkStart w:id="8" w:name="_Toc7980"/>
    </w:p>
    <w:p w14:paraId="321314F1"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19.强化民生计量</w:t>
      </w:r>
      <w:bookmarkEnd w:id="5"/>
      <w:bookmarkEnd w:id="6"/>
      <w:r>
        <w:rPr>
          <w:rFonts w:ascii="仿宋_GB2312" w:eastAsia="仿宋_GB2312" w:hAnsi="仿宋_GB2312" w:cs="仿宋_GB2312" w:hint="eastAsia"/>
          <w:b/>
          <w:bCs/>
          <w:sz w:val="32"/>
          <w:szCs w:val="32"/>
        </w:rPr>
        <w:t>监管。</w:t>
      </w:r>
      <w:r>
        <w:rPr>
          <w:rFonts w:ascii="仿宋_GB2312" w:eastAsia="仿宋_GB2312" w:hAnsi="仿宋_GB2312" w:cs="仿宋_GB2312" w:hint="eastAsia"/>
          <w:sz w:val="32"/>
          <w:szCs w:val="32"/>
        </w:rPr>
        <w:t>坚持以人民为中心，</w:t>
      </w:r>
      <w:bookmarkStart w:id="9" w:name="_Hlk83197377"/>
      <w:r>
        <w:rPr>
          <w:rFonts w:ascii="仿宋_GB2312" w:eastAsia="仿宋_GB2312" w:hAnsi="仿宋_GB2312" w:cs="仿宋_GB2312" w:hint="eastAsia"/>
          <w:sz w:val="32"/>
          <w:szCs w:val="32"/>
        </w:rPr>
        <w:t>实施计量惠民工程</w:t>
      </w:r>
      <w:bookmarkEnd w:id="9"/>
      <w:r>
        <w:rPr>
          <w:rFonts w:ascii="仿宋_GB2312" w:eastAsia="仿宋_GB2312" w:hAnsi="仿宋_GB2312" w:cs="仿宋_GB2312" w:hint="eastAsia"/>
          <w:sz w:val="32"/>
          <w:szCs w:val="32"/>
        </w:rPr>
        <w:t>，加大</w:t>
      </w:r>
      <w:r>
        <w:rPr>
          <w:rFonts w:ascii="仿宋_GB2312" w:eastAsia="仿宋_GB2312" w:hAnsi="仿宋_GB2312" w:cs="仿宋_GB2312" w:hint="eastAsia"/>
          <w:sz w:val="32"/>
          <w:szCs w:val="32"/>
          <w:shd w:val="clear" w:color="auto" w:fill="FFFFFF"/>
        </w:rPr>
        <w:t>对集贸市场、加油站、餐饮业、商店和眼镜制配等民生领域常态化专项监督检查。加强对定量包装商品的计量监管，提升定量包装生产企业计量保障能力。围绕乡村振兴战略，加大对涉农类计量器具和农资类定量包装商品的计量监管和保障力度，推动计量技术服务向农村地区延伸。推动民生计量工作公开，及时回应群众关切，快速查处民生计量投诉举报，建立舆论、行业、群众多管齐下的民生计量社会监督机制。</w:t>
      </w:r>
    </w:p>
    <w:p w14:paraId="21171F5E"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20.加强计量监督管理</w:t>
      </w:r>
      <w:bookmarkEnd w:id="7"/>
      <w:bookmarkEnd w:id="8"/>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shd w:val="clear" w:color="auto" w:fill="FFFFFF"/>
        </w:rPr>
        <w:t>依法落实各级计量行政部门辖区监管责任，探索推动计量监管方式创新，逐步形成计量主管部门统一管理与各部门、行业分工负责的计量联合监管机制。坚持一般监管与重点治理相结合，</w:t>
      </w:r>
      <w:r>
        <w:rPr>
          <w:rFonts w:ascii="仿宋_GB2312" w:eastAsia="仿宋_GB2312" w:hAnsi="仿宋_GB2312" w:cs="仿宋_GB2312" w:hint="eastAsia"/>
          <w:sz w:val="32"/>
          <w:szCs w:val="32"/>
        </w:rPr>
        <w:t>全面落实</w:t>
      </w:r>
      <w:r>
        <w:rPr>
          <w:rFonts w:ascii="仿宋_GB2312" w:eastAsia="仿宋_GB2312" w:hAnsi="仿宋_GB2312" w:cs="仿宋_GB2312" w:hint="eastAsia"/>
          <w:sz w:val="32"/>
          <w:szCs w:val="32"/>
          <w:shd w:val="clear" w:color="auto" w:fill="FFFFFF"/>
        </w:rPr>
        <w:t>推进“双随机、一公开”监管</w:t>
      </w:r>
      <w:r>
        <w:rPr>
          <w:rFonts w:ascii="仿宋_GB2312" w:eastAsia="仿宋_GB2312" w:hAnsi="仿宋_GB2312" w:cs="仿宋_GB2312" w:hint="eastAsia"/>
          <w:sz w:val="32"/>
          <w:szCs w:val="32"/>
        </w:rPr>
        <w:t>。聚</w:t>
      </w:r>
      <w:r>
        <w:rPr>
          <w:rFonts w:ascii="仿宋_GB2312" w:eastAsia="仿宋_GB2312" w:hAnsi="仿宋_GB2312" w:cs="仿宋_GB2312" w:hint="eastAsia"/>
          <w:sz w:val="32"/>
          <w:szCs w:val="32"/>
          <w:shd w:val="clear" w:color="auto" w:fill="FFFFFF"/>
        </w:rPr>
        <w:t>焦数字赋能，充分运用大数据、云计算、物联网、区块链、人工智能等技术，逐步推行以远程监管、移动监管、预警防控为特征的非现场监管，通过测量器具智能化、测量过程自动化、测量数据系统化，积极打造新型智慧计量体系。强化对智慧计量数据的采集、分析和应用。利用自治区、市、旗（区）三级全区计量业务综合管理信息平台，建立智慧计量监管平台和数据库，推广新型智慧计量监管模式。建立计量技术机构示范智能计量管理系统，推动计量标准器具的自动化、数字化改造，打造智慧计量实验室。推广智慧计量理念，支持产业计量云建设，推动企业开展</w:t>
      </w:r>
      <w:r>
        <w:rPr>
          <w:rFonts w:ascii="仿宋_GB2312" w:eastAsia="仿宋_GB2312" w:hAnsi="仿宋_GB2312" w:cs="仿宋_GB2312" w:hint="eastAsia"/>
          <w:sz w:val="32"/>
          <w:szCs w:val="32"/>
          <w:shd w:val="clear" w:color="auto" w:fill="FFFFFF"/>
        </w:rPr>
        <w:lastRenderedPageBreak/>
        <w:t>计量检测设备的智能化升级改造，服务智慧工厂建设。</w:t>
      </w:r>
      <w:r>
        <w:rPr>
          <w:rFonts w:ascii="仿宋_GB2312" w:eastAsia="仿宋_GB2312" w:hAnsi="仿宋_GB2312" w:cs="仿宋_GB2312" w:hint="eastAsia"/>
          <w:sz w:val="32"/>
          <w:szCs w:val="32"/>
        </w:rPr>
        <w:t>探索建立智能计量器具实时监控、失准更换和监督抽查相结合的新型监管制度。落实市场主体计量风险管控主体责任，强化计量风险防范。针对计量新技术、新应用、新业态、新模式，坚持包容审慎监管原则，不断丰富监管手段，提升监管效能。加强计量大数据应用，建立衔接事前、事中、事后全环节的监管机制。加强对电子商务平台的计量监管，规范网络交易计量行为。</w:t>
      </w:r>
    </w:p>
    <w:p w14:paraId="0F1B2D5F"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21.推动社会诚信计量体系示范创建。</w:t>
      </w:r>
      <w:r>
        <w:rPr>
          <w:rFonts w:ascii="楷体_GB2312" w:eastAsia="楷体_GB2312" w:hAnsi="楷体_GB2312" w:cs="楷体_GB2312" w:hint="eastAsia"/>
          <w:sz w:val="32"/>
          <w:szCs w:val="32"/>
        </w:rPr>
        <w:t>充分</w:t>
      </w:r>
      <w:r>
        <w:rPr>
          <w:rFonts w:eastAsia="仿宋_GB2312" w:hint="eastAsia"/>
          <w:sz w:val="32"/>
          <w:szCs w:val="32"/>
        </w:rPr>
        <w:t>发挥诚信计量自我承诺作用，</w:t>
      </w:r>
      <w:bookmarkStart w:id="10" w:name="_Hlk83197834"/>
      <w:r>
        <w:rPr>
          <w:rFonts w:eastAsia="仿宋_GB2312" w:hint="eastAsia"/>
          <w:sz w:val="32"/>
          <w:szCs w:val="32"/>
        </w:rPr>
        <w:t>建立完善</w:t>
      </w:r>
      <w:bookmarkEnd w:id="10"/>
      <w:r>
        <w:rPr>
          <w:rFonts w:eastAsia="仿宋_GB2312" w:hint="eastAsia"/>
          <w:sz w:val="32"/>
          <w:szCs w:val="32"/>
        </w:rPr>
        <w:t>“以经营者自我承诺为主、政府部门推动为辅、社会各界监督为补充”的</w:t>
      </w:r>
      <w:bookmarkStart w:id="11" w:name="_Hlk83197841"/>
      <w:r>
        <w:rPr>
          <w:rFonts w:eastAsia="仿宋_GB2312" w:hint="eastAsia"/>
          <w:sz w:val="32"/>
          <w:szCs w:val="32"/>
        </w:rPr>
        <w:t>诚信计量</w:t>
      </w:r>
      <w:bookmarkEnd w:id="11"/>
      <w:r>
        <w:rPr>
          <w:rFonts w:eastAsia="仿宋_GB2312" w:hint="eastAsia"/>
          <w:sz w:val="32"/>
          <w:szCs w:val="32"/>
        </w:rPr>
        <w:t>监管模式，实现经营者“</w:t>
      </w:r>
      <w:r>
        <w:rPr>
          <w:rFonts w:ascii="仿宋_GB2312" w:eastAsia="仿宋_GB2312" w:hAnsi="仿宋_GB2312" w:cs="仿宋_GB2312" w:hint="eastAsia"/>
          <w:sz w:val="32"/>
          <w:szCs w:val="32"/>
          <w:shd w:val="clear" w:color="auto" w:fill="FFFFFF"/>
        </w:rPr>
        <w:t>自我承诺、自我约束、自我管理、自我示范”，落实市场经营主体责任。</w:t>
      </w:r>
      <w:r>
        <w:rPr>
          <w:rFonts w:eastAsia="仿宋_GB2312" w:hint="eastAsia"/>
          <w:sz w:val="32"/>
          <w:szCs w:val="32"/>
        </w:rPr>
        <w:t>做好诚信计量建设规范宣贯，提升诚信计量意识，在供水、供电、供气、集贸市场、超市、加油站、眼镜制配场所等领域树立一批具有示范作用的诚信计量典型。持续开展计量技术机构“双随机、一公开”监督抽查，</w:t>
      </w:r>
      <w:bookmarkStart w:id="12" w:name="_Hlk83197884"/>
      <w:r>
        <w:rPr>
          <w:rFonts w:eastAsia="仿宋_GB2312" w:hint="eastAsia"/>
          <w:sz w:val="32"/>
          <w:szCs w:val="32"/>
        </w:rPr>
        <w:t>完善计量校准企业信用监管</w:t>
      </w:r>
      <w:bookmarkEnd w:id="12"/>
      <w:r>
        <w:rPr>
          <w:rFonts w:eastAsia="仿宋_GB2312" w:hint="eastAsia"/>
          <w:sz w:val="32"/>
          <w:szCs w:val="32"/>
        </w:rPr>
        <w:t>，营造公平公正的计量市场环境。</w:t>
      </w:r>
    </w:p>
    <w:p w14:paraId="20A84F49" w14:textId="77777777" w:rsidR="003B4CE2" w:rsidRDefault="00000000">
      <w:pPr>
        <w:overflowPunct w:val="0"/>
        <w:adjustRightInd w:val="0"/>
        <w:snapToGrid w:val="0"/>
        <w:spacing w:line="594" w:lineRule="exact"/>
        <w:ind w:firstLineChars="200" w:firstLine="640"/>
        <w:outlineLvl w:val="1"/>
        <w:rPr>
          <w:rFonts w:eastAsia="仿宋_GB2312"/>
          <w:sz w:val="32"/>
          <w:szCs w:val="32"/>
        </w:rPr>
      </w:pPr>
      <w:r>
        <w:rPr>
          <w:rFonts w:ascii="仿宋_GB2312" w:eastAsia="仿宋_GB2312" w:hAnsi="仿宋_GB2312" w:cs="仿宋_GB2312" w:hint="eastAsia"/>
          <w:b/>
          <w:bCs/>
          <w:sz w:val="32"/>
          <w:szCs w:val="32"/>
        </w:rPr>
        <w:t>22.严厉打击计量违法违规行为。</w:t>
      </w:r>
      <w:r>
        <w:rPr>
          <w:rFonts w:eastAsia="仿宋_GB2312" w:hint="eastAsia"/>
          <w:sz w:val="32"/>
          <w:szCs w:val="32"/>
        </w:rPr>
        <w:t>提升计量执法效果，加强执法协作，建立健全查处重大计量违法案件快速反应机制和执法联动机制。加强计量作弊防控技术和查处技术研究，严厉打击计量作弊、缺斤短两、伪造数据、出具虚假计量检定证书和报告的违法违规行为，加大对网络平台计量违法案件的查处力度。加强计量业务监管和综合执法相衔接，加快信息共享。加强计量执法</w:t>
      </w:r>
      <w:r>
        <w:rPr>
          <w:rFonts w:eastAsia="仿宋_GB2312" w:hint="eastAsia"/>
          <w:sz w:val="32"/>
          <w:szCs w:val="32"/>
        </w:rPr>
        <w:lastRenderedPageBreak/>
        <w:t>队伍建设，提升计量执法装备水平。做好行政执法与刑事司法衔接，加大计量违法行为的刑事司法打击力度。对举报计量违法行为的个人，按规定予以奖励，拓宽计量违法行为发现渠道，保护举报人合法权益。</w:t>
      </w:r>
    </w:p>
    <w:p w14:paraId="73F658B7" w14:textId="77777777" w:rsidR="003B4CE2" w:rsidRDefault="00000000">
      <w:pPr>
        <w:tabs>
          <w:tab w:val="left" w:pos="0"/>
        </w:tabs>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23.培育计量服务市场健康发展。</w:t>
      </w:r>
      <w:r>
        <w:rPr>
          <w:rFonts w:eastAsia="仿宋_GB2312" w:hint="eastAsia"/>
          <w:sz w:val="32"/>
          <w:szCs w:val="32"/>
        </w:rPr>
        <w:t>充分发挥市场在资源配置中的决定性作用，通过政府购买服务、依法授权等形式，吸纳各类社会组织参与法制计量工作，</w:t>
      </w:r>
      <w:bookmarkStart w:id="13" w:name="_Hlk83198110"/>
      <w:r>
        <w:rPr>
          <w:rFonts w:eastAsia="仿宋_GB2312" w:hint="eastAsia"/>
          <w:sz w:val="32"/>
          <w:szCs w:val="32"/>
        </w:rPr>
        <w:t>构建开放、多元的法制计量格局</w:t>
      </w:r>
      <w:bookmarkEnd w:id="13"/>
      <w:r>
        <w:rPr>
          <w:rFonts w:eastAsia="仿宋_GB2312" w:hint="eastAsia"/>
          <w:sz w:val="32"/>
          <w:szCs w:val="32"/>
        </w:rPr>
        <w:t>。大力发展计量校准、计量测试、产业计量等高技术服务新兴业态</w:t>
      </w:r>
      <w:bookmarkStart w:id="14" w:name="_Hlk83198139"/>
      <w:r>
        <w:rPr>
          <w:rFonts w:eastAsia="仿宋_GB2312" w:hint="eastAsia"/>
          <w:sz w:val="32"/>
          <w:szCs w:val="32"/>
        </w:rPr>
        <w:t>，构建公益性</w:t>
      </w:r>
      <w:bookmarkEnd w:id="14"/>
      <w:r>
        <w:rPr>
          <w:rFonts w:eastAsia="仿宋_GB2312" w:hint="eastAsia"/>
          <w:sz w:val="32"/>
          <w:szCs w:val="32"/>
        </w:rPr>
        <w:t>计量机构职责清晰、保障有力，</w:t>
      </w:r>
      <w:bookmarkStart w:id="15" w:name="_Hlk83198150"/>
      <w:r>
        <w:rPr>
          <w:rFonts w:eastAsia="仿宋_GB2312" w:hint="eastAsia"/>
          <w:sz w:val="32"/>
          <w:szCs w:val="32"/>
        </w:rPr>
        <w:t>经营性计量机构</w:t>
      </w:r>
      <w:bookmarkEnd w:id="15"/>
      <w:r>
        <w:rPr>
          <w:rFonts w:eastAsia="仿宋_GB2312" w:hint="eastAsia"/>
          <w:sz w:val="32"/>
          <w:szCs w:val="32"/>
        </w:rPr>
        <w:t>充分竞争、</w:t>
      </w:r>
      <w:bookmarkStart w:id="16" w:name="_Hlk83198162"/>
      <w:r>
        <w:rPr>
          <w:rFonts w:eastAsia="仿宋_GB2312" w:hint="eastAsia"/>
          <w:sz w:val="32"/>
          <w:szCs w:val="32"/>
        </w:rPr>
        <w:t>健康发展的计量检测服务体系</w:t>
      </w:r>
      <w:bookmarkEnd w:id="16"/>
      <w:r>
        <w:rPr>
          <w:rFonts w:eastAsia="仿宋_GB2312" w:hint="eastAsia"/>
          <w:sz w:val="32"/>
          <w:szCs w:val="32"/>
        </w:rPr>
        <w:t>，持续满足市场多样化、个性化需求。强化计量检定、校准、测量、测试、检验、检测的计量溯源性要求，推动高等院校、科研院所等在用测量设备的计量溯源，提高测量结果的可信性、可比性。</w:t>
      </w:r>
      <w:bookmarkStart w:id="17" w:name="_Hlk83198277"/>
      <w:r>
        <w:rPr>
          <w:rFonts w:eastAsia="仿宋_GB2312" w:hint="eastAsia"/>
          <w:sz w:val="32"/>
          <w:szCs w:val="32"/>
        </w:rPr>
        <w:t>持续激发市场活力</w:t>
      </w:r>
      <w:bookmarkEnd w:id="17"/>
      <w:r>
        <w:rPr>
          <w:rFonts w:eastAsia="仿宋_GB2312" w:hint="eastAsia"/>
          <w:sz w:val="32"/>
          <w:szCs w:val="32"/>
        </w:rPr>
        <w:t>，推</w:t>
      </w:r>
      <w:r>
        <w:rPr>
          <w:rFonts w:ascii="仿宋_GB2312" w:eastAsia="仿宋_GB2312" w:hAnsi="仿宋_GB2312" w:cs="仿宋_GB2312" w:hint="eastAsia"/>
          <w:sz w:val="32"/>
          <w:szCs w:val="32"/>
        </w:rPr>
        <w:t>动计量服务市场健康发展。</w:t>
      </w:r>
    </w:p>
    <w:p w14:paraId="4CB66355" w14:textId="77777777" w:rsidR="003B4CE2" w:rsidRDefault="00000000">
      <w:pPr>
        <w:pStyle w:val="a6"/>
        <w:widowControl/>
        <w:spacing w:beforeAutospacing="0" w:afterAutospacing="0" w:line="560" w:lineRule="exact"/>
        <w:ind w:firstLineChars="200" w:firstLine="640"/>
        <w:rPr>
          <w:rStyle w:val="a8"/>
          <w:rFonts w:ascii="黑体" w:eastAsia="黑体" w:hAnsi="黑体" w:cs="黑体"/>
          <w:b w:val="0"/>
          <w:bCs/>
          <w:sz w:val="32"/>
          <w:szCs w:val="32"/>
          <w:shd w:val="clear" w:color="auto" w:fill="FFFFFF"/>
        </w:rPr>
      </w:pPr>
      <w:r>
        <w:rPr>
          <w:rStyle w:val="a8"/>
          <w:rFonts w:ascii="黑体" w:eastAsia="黑体" w:hAnsi="黑体" w:cs="黑体" w:hint="eastAsia"/>
          <w:b w:val="0"/>
          <w:bCs/>
          <w:sz w:val="32"/>
          <w:szCs w:val="32"/>
          <w:shd w:val="clear" w:color="auto" w:fill="FFFFFF"/>
        </w:rPr>
        <w:t>四、保障措施</w:t>
      </w:r>
    </w:p>
    <w:p w14:paraId="0C0DA1A7"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（一）加强组织领导。</w:t>
      </w:r>
      <w:r>
        <w:rPr>
          <w:rFonts w:ascii="仿宋_GB2312" w:eastAsia="仿宋_GB2312" w:hAnsi="仿宋_GB2312" w:cs="仿宋_GB2312" w:hint="eastAsia"/>
          <w:sz w:val="32"/>
          <w:szCs w:val="32"/>
          <w:shd w:val="clear" w:color="auto" w:fill="FFFFFF"/>
        </w:rPr>
        <w:t>坚持党对计量工作的全面领导，统筹推进全市计量工作。旗区人民政府要高度重视计量工作，把计量事业发展与国民经济和社会发展规划实施有效衔接，及时研究、制定辖区社会公用计量标准建设规划，协调解决计量工作中遇到的新情况、新问题，结合经济社会发展实际，科学规划，制定具体的实施要求，确保各项任务落到实处。</w:t>
      </w:r>
    </w:p>
    <w:p w14:paraId="01FF3B1E"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color w:val="333333"/>
          <w:sz w:val="32"/>
          <w:szCs w:val="32"/>
        </w:rPr>
      </w:pPr>
      <w:r>
        <w:rPr>
          <w:rFonts w:ascii="楷体_GB2312" w:eastAsia="楷体_GB2312" w:hAnsi="楷体_GB2312" w:cs="楷体_GB2312" w:hint="eastAsia"/>
          <w:sz w:val="32"/>
          <w:szCs w:val="32"/>
          <w:shd w:val="clear" w:color="auto" w:fill="FFFFFF"/>
        </w:rPr>
        <w:t>（二）强化政策支持。</w:t>
      </w:r>
      <w:r>
        <w:rPr>
          <w:rFonts w:ascii="仿宋_GB2312" w:eastAsia="仿宋_GB2312" w:hAnsi="仿宋_GB2312" w:cs="仿宋_GB2312" w:hint="eastAsia"/>
          <w:sz w:val="32"/>
          <w:szCs w:val="32"/>
          <w:shd w:val="clear" w:color="auto" w:fill="FFFFFF"/>
          <w:lang w:bidi="ar"/>
        </w:rPr>
        <w:t>各旗区人民政府和有关部门要根据经济社会发展对计量服务快速增长的需要，加大计量专项资金投入。</w:t>
      </w:r>
    </w:p>
    <w:p w14:paraId="378BB143" w14:textId="77777777" w:rsidR="003B4CE2" w:rsidRDefault="00000000">
      <w:pPr>
        <w:pStyle w:val="a6"/>
        <w:widowControl/>
        <w:shd w:val="clear" w:color="auto" w:fill="FFFFFF"/>
        <w:spacing w:beforeAutospacing="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shd w:val="clear" w:color="auto" w:fill="FFFFFF"/>
          <w:lang w:bidi="ar"/>
        </w:rPr>
        <w:lastRenderedPageBreak/>
        <w:t>各级财政部门要严格落实</w:t>
      </w:r>
      <w:r>
        <w:rPr>
          <w:rFonts w:ascii="仿宋_GB2312" w:eastAsia="仿宋_GB2312" w:hAnsi="仿宋_GB2312" w:cs="仿宋_GB2312" w:hint="eastAsia"/>
          <w:color w:val="000000" w:themeColor="text1"/>
          <w:sz w:val="32"/>
          <w:szCs w:val="32"/>
          <w:shd w:val="clear" w:color="auto" w:fill="FFFFFF"/>
        </w:rPr>
        <w:t>财政部 国家发展改革委《关于清理规范一批行政事业性收费有关政策的通知》(财税[2017]20号 ),</w:t>
      </w:r>
    </w:p>
    <w:p w14:paraId="051C1623" w14:textId="77777777" w:rsidR="003B4CE2" w:rsidRDefault="00000000">
      <w:pPr>
        <w:widowControl/>
        <w:shd w:val="clear" w:color="auto" w:fill="FFFFFF"/>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将公益性计量工作所需经费按规定纳入同级财政预算，对社会公用计量标准建设、改造、提升，强制检定以及计量专项监督抽查等工作所需经费应予以保障,</w:t>
      </w:r>
      <w:r>
        <w:rPr>
          <w:rFonts w:ascii="仿宋_GB2312" w:eastAsia="仿宋_GB2312" w:hAnsi="仿宋_GB2312" w:cs="仿宋_GB2312" w:hint="eastAsia"/>
          <w:color w:val="000000" w:themeColor="text1"/>
          <w:kern w:val="0"/>
          <w:sz w:val="32"/>
          <w:szCs w:val="32"/>
          <w:shd w:val="clear" w:color="auto" w:fill="FFFFFF"/>
          <w:lang w:bidi="ar"/>
        </w:rPr>
        <w:t>并单独列出项目支出</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hint="eastAsia"/>
          <w:sz w:val="32"/>
          <w:szCs w:val="32"/>
          <w:shd w:val="clear" w:color="auto" w:fill="FFFFFF"/>
        </w:rPr>
        <w:t>鼓励和引导社会各界加大计量工作投入，探索建立市场化、多元化的计量经费保障和投入机制，确保</w:t>
      </w:r>
      <w:r>
        <w:rPr>
          <w:rFonts w:ascii="仿宋_GB2312" w:eastAsia="仿宋_GB2312" w:hAnsi="仿宋_GB2312" w:cs="仿宋_GB2312" w:hint="eastAsia"/>
          <w:kern w:val="0"/>
          <w:sz w:val="32"/>
          <w:szCs w:val="32"/>
          <w:shd w:val="clear" w:color="auto" w:fill="FFFFFF"/>
          <w:lang w:bidi="ar"/>
        </w:rPr>
        <w:t>计量基础设施和能力建设有序推进</w:t>
      </w:r>
      <w:r>
        <w:rPr>
          <w:rFonts w:ascii="仿宋_GB2312" w:eastAsia="仿宋_GB2312" w:hAnsi="仿宋_GB2312" w:cs="仿宋_GB2312" w:hint="eastAsia"/>
          <w:sz w:val="32"/>
          <w:szCs w:val="32"/>
          <w:shd w:val="clear" w:color="auto" w:fill="FFFFFF"/>
        </w:rPr>
        <w:t>。</w:t>
      </w:r>
    </w:p>
    <w:p w14:paraId="2189E913"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shd w:val="clear" w:color="auto" w:fill="FFFFFF"/>
        </w:rPr>
        <w:t>（三）强化统筹协调。</w:t>
      </w:r>
      <w:r>
        <w:rPr>
          <w:rFonts w:ascii="仿宋_GB2312" w:eastAsia="仿宋_GB2312" w:hAnsi="仿宋_GB2312" w:cs="仿宋_GB2312" w:hint="eastAsia"/>
          <w:sz w:val="32"/>
          <w:szCs w:val="32"/>
          <w:shd w:val="clear" w:color="auto" w:fill="FFFFFF"/>
        </w:rPr>
        <w:t>充分发挥全市计量工作部门联席会议制度机制作用，构建统一协调、运行高效、资源共享、多元共治的大计量工作格局。市级有关部门在各自职责范围内，对有关计量活动实施监管，尽快出台相关配套措施，通过财税、金融、科技、产业、人才等政策支持计量工作。发挥产业计量测试、科学技术及产业联盟等平台作用，做好计量决策支撑和咨询服务。充分发挥计量技术机构、科研院所、高等院校等单位的优势和作用，集聚各方资源和力量，共同推动现代先进测量体系建设。</w:t>
      </w:r>
    </w:p>
    <w:p w14:paraId="42BF45C2"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（四）做好检查督导。</w:t>
      </w:r>
      <w:r>
        <w:rPr>
          <w:rFonts w:ascii="仿宋_GB2312" w:eastAsia="仿宋_GB2312" w:hAnsi="仿宋_GB2312" w:cs="仿宋_GB2312" w:hint="eastAsia"/>
          <w:sz w:val="32"/>
          <w:szCs w:val="32"/>
          <w:shd w:val="clear" w:color="auto" w:fill="FFFFFF"/>
        </w:rPr>
        <w:t>各地各有关部门、行业、企业要建立落实方案的工作责任制，按照职责分工，对方案实施情况进行监督检查。市市场监管局会同有关部门加强对意见实施情况的跟踪监测，建立方案落实情况定期评估机制，坚持定量与定性、客观与主观评价及第三方评估等形式开展落实方案的中期评估、总结评估、典型经验推广及重要情况及时报告市政府。</w:t>
      </w:r>
    </w:p>
    <w:p w14:paraId="3EE404BC" w14:textId="77777777" w:rsidR="003B4CE2" w:rsidRDefault="003B4CE2">
      <w:pPr>
        <w:widowControl/>
        <w:shd w:val="clear" w:color="auto" w:fill="FFFFFF"/>
        <w:spacing w:line="560" w:lineRule="exact"/>
        <w:jc w:val="left"/>
        <w:rPr>
          <w:rFonts w:ascii="仿宋_GB2312" w:eastAsia="仿宋_GB2312" w:hAnsi="仿宋_GB2312" w:cs="仿宋_GB2312"/>
          <w:kern w:val="0"/>
          <w:sz w:val="32"/>
          <w:szCs w:val="32"/>
          <w:shd w:val="clear" w:color="auto" w:fill="FFFFFF"/>
          <w:lang w:bidi="ar"/>
        </w:rPr>
      </w:pPr>
    </w:p>
    <w:p w14:paraId="4C96714B" w14:textId="77777777" w:rsidR="003B4CE2" w:rsidRDefault="003B4CE2">
      <w:pPr>
        <w:widowControl/>
        <w:shd w:val="clear" w:color="auto" w:fill="FFFFFF"/>
        <w:spacing w:line="560" w:lineRule="exact"/>
        <w:jc w:val="left"/>
        <w:rPr>
          <w:rFonts w:ascii="仿宋_GB2312" w:eastAsia="仿宋_GB2312" w:hAnsi="仿宋_GB2312" w:cs="仿宋_GB2312"/>
          <w:kern w:val="0"/>
          <w:sz w:val="32"/>
          <w:szCs w:val="32"/>
          <w:shd w:val="clear" w:color="auto" w:fill="FFFFFF"/>
          <w:lang w:bidi="ar"/>
        </w:rPr>
      </w:pPr>
    </w:p>
    <w:p w14:paraId="428531A6" w14:textId="77777777" w:rsidR="003B4CE2" w:rsidRDefault="00000000">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lastRenderedPageBreak/>
        <w:t>附件：</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rPr>
        <w:t>鄂尔多斯市计量工作部门联席会议制度</w:t>
      </w:r>
    </w:p>
    <w:p w14:paraId="0ACE7A42" w14:textId="77777777" w:rsidR="003B4CE2" w:rsidRDefault="00000000">
      <w:pPr>
        <w:widowControl/>
        <w:shd w:val="clear" w:color="auto" w:fill="FFFFFF"/>
        <w:spacing w:line="560" w:lineRule="exact"/>
        <w:ind w:leftChars="912" w:left="2235" w:hangingChars="100" w:hanging="3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2.贯彻落实</w:t>
      </w:r>
      <w:r>
        <w:rPr>
          <w:rFonts w:ascii="仿宋_GB2312" w:eastAsia="仿宋_GB2312" w:hAnsi="仿宋_GB2312" w:cs="仿宋_GB2312" w:hint="eastAsia"/>
          <w:sz w:val="32"/>
          <w:szCs w:val="32"/>
          <w:shd w:val="clear" w:color="auto" w:fill="FFFFFF"/>
        </w:rPr>
        <w:t>自治区计量发展规划（2021—2035年）〉工目标</w:t>
      </w:r>
      <w:r>
        <w:rPr>
          <w:rFonts w:ascii="仿宋_GB2312" w:eastAsia="仿宋_GB2312" w:hAnsi="仿宋_GB2312" w:cs="仿宋_GB2312" w:hint="eastAsia"/>
          <w:sz w:val="32"/>
          <w:szCs w:val="32"/>
        </w:rPr>
        <w:t>任务</w:t>
      </w:r>
      <w:r>
        <w:rPr>
          <w:rFonts w:ascii="仿宋_GB2312" w:eastAsia="仿宋_GB2312" w:hAnsi="仿宋_GB2312" w:cs="仿宋_GB2312" w:hint="eastAsia"/>
          <w:sz w:val="32"/>
          <w:szCs w:val="32"/>
          <w:shd w:val="clear" w:color="auto" w:fill="FFFFFF"/>
        </w:rPr>
        <w:t>分工</w:t>
      </w:r>
    </w:p>
    <w:p w14:paraId="2E34FE5C" w14:textId="77777777" w:rsidR="003B4CE2" w:rsidRDefault="003B4CE2">
      <w:pPr>
        <w:widowControl/>
        <w:shd w:val="clear" w:color="auto" w:fill="FFFFFF"/>
        <w:spacing w:line="560" w:lineRule="exact"/>
        <w:rPr>
          <w:rFonts w:ascii="仿宋_GB2312" w:eastAsia="仿宋_GB2312" w:hAnsi="仿宋_GB2312" w:cs="仿宋_GB2312"/>
          <w:sz w:val="32"/>
          <w:szCs w:val="32"/>
          <w:shd w:val="clear" w:color="auto" w:fill="FFFFFF"/>
        </w:rPr>
      </w:pPr>
    </w:p>
    <w:p w14:paraId="420ED4BB" w14:textId="77777777" w:rsidR="003B4CE2" w:rsidRDefault="00000000">
      <w:pPr>
        <w:pStyle w:val="a6"/>
        <w:widowControl/>
        <w:shd w:val="clear" w:color="auto" w:fill="FFFFFF"/>
        <w:spacing w:beforeAutospacing="0" w:afterAutospacing="0" w:line="56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附件1</w:t>
      </w:r>
    </w:p>
    <w:p w14:paraId="4E03E472" w14:textId="77777777" w:rsidR="003B4CE2" w:rsidRDefault="003B4CE2">
      <w:pPr>
        <w:pStyle w:val="a6"/>
        <w:widowControl/>
        <w:shd w:val="clear" w:color="auto" w:fill="FFFFFF"/>
        <w:spacing w:beforeAutospacing="0" w:afterAutospacing="0" w:line="560" w:lineRule="exact"/>
        <w:rPr>
          <w:rFonts w:ascii="黑体" w:eastAsia="黑体" w:hAnsi="黑体" w:cs="黑体"/>
          <w:sz w:val="32"/>
          <w:szCs w:val="32"/>
          <w:shd w:val="clear" w:color="auto" w:fill="FFFFFF"/>
        </w:rPr>
      </w:pPr>
    </w:p>
    <w:p w14:paraId="065FD371" w14:textId="77777777" w:rsidR="003B4CE2" w:rsidRDefault="00000000">
      <w:pPr>
        <w:spacing w:line="560" w:lineRule="exact"/>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鄂尔多斯市计量工作部门联席会议制度</w:t>
      </w:r>
    </w:p>
    <w:p w14:paraId="253F4A5A" w14:textId="77777777" w:rsidR="003B4CE2" w:rsidRDefault="003B4CE2">
      <w:pPr>
        <w:spacing w:line="560" w:lineRule="exact"/>
        <w:ind w:firstLineChars="600" w:firstLine="1920"/>
        <w:rPr>
          <w:rFonts w:ascii="黑体" w:eastAsia="黑体" w:hAnsi="黑体" w:cs="黑体"/>
          <w:sz w:val="32"/>
          <w:szCs w:val="32"/>
        </w:rPr>
      </w:pPr>
    </w:p>
    <w:p w14:paraId="0814304C"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为进一步加强对全市计量工作的组织领导，强化统筹协调，形成工作合力，构建协调统一的计量工作体系，更好发挥计量服务经济社会发展的重要作用，建立由市市场监管局牵头的鄂尔多斯市计量工作部门联席会议（以下简称联席会议）制度。</w:t>
      </w:r>
    </w:p>
    <w:p w14:paraId="098D7FAC" w14:textId="77777777" w:rsidR="003B4CE2" w:rsidRDefault="00000000">
      <w:pPr>
        <w:pStyle w:val="a6"/>
        <w:widowControl/>
        <w:spacing w:beforeAutospacing="0" w:afterAutospacing="0" w:line="560" w:lineRule="exact"/>
        <w:ind w:firstLineChars="200" w:firstLine="640"/>
        <w:rPr>
          <w:rFonts w:ascii="黑体" w:eastAsia="黑体" w:hAnsi="黑体" w:cs="黑体"/>
          <w:bCs/>
          <w:sz w:val="32"/>
          <w:szCs w:val="32"/>
        </w:rPr>
      </w:pPr>
      <w:r>
        <w:rPr>
          <w:rStyle w:val="a8"/>
          <w:rFonts w:ascii="黑体" w:eastAsia="黑体" w:hAnsi="黑体" w:cs="黑体" w:hint="eastAsia"/>
          <w:b w:val="0"/>
          <w:bCs/>
          <w:sz w:val="32"/>
          <w:szCs w:val="32"/>
          <w:shd w:val="clear" w:color="auto" w:fill="FFFFFF"/>
        </w:rPr>
        <w:t>一、主要职责</w:t>
      </w:r>
    </w:p>
    <w:p w14:paraId="14679578"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贯彻落实党中央、国务院及自治区关于计量工作的决策部署和市委、市政府工作安排，统筹协调全市计量工作；推进计量治理体系和治理能力现代化高质量发展；研究推进实施计量工作的重大政策措施，建立协调统一的量值溯源体系、计量规范体系和计量监督体系；加强部门政策衔接和工作对接，形成部门协同、上下联动、有机衔接的工作机制；明确计量监管体系和能力建设的职责任务分工，贯彻执行计量法律法规，统筹推进计量基础设施建设，推动计量科技协同创新，促进计量资源共建共享共用；督促检查政策措施落实情况，研究解决工作中遇到的新情况、新</w:t>
      </w:r>
      <w:r>
        <w:rPr>
          <w:rFonts w:ascii="仿宋_GB2312" w:eastAsia="仿宋_GB2312" w:hAnsi="仿宋_GB2312" w:cs="仿宋_GB2312" w:hint="eastAsia"/>
          <w:sz w:val="32"/>
          <w:szCs w:val="32"/>
          <w:shd w:val="clear" w:color="auto" w:fill="FFFFFF"/>
        </w:rPr>
        <w:lastRenderedPageBreak/>
        <w:t>问题；总结推广先进经验和工作成效；完成市委市政府交办的其他事项。</w:t>
      </w:r>
    </w:p>
    <w:p w14:paraId="64DDE7F8" w14:textId="77777777" w:rsidR="003B4CE2" w:rsidRDefault="00000000">
      <w:pPr>
        <w:pStyle w:val="a6"/>
        <w:widowControl/>
        <w:spacing w:beforeAutospacing="0" w:afterAutospacing="0" w:line="560" w:lineRule="exact"/>
        <w:ind w:firstLineChars="200" w:firstLine="640"/>
        <w:rPr>
          <w:rFonts w:ascii="黑体" w:eastAsia="黑体" w:hAnsi="黑体" w:cs="黑体"/>
          <w:bCs/>
          <w:sz w:val="32"/>
          <w:szCs w:val="32"/>
        </w:rPr>
      </w:pPr>
      <w:r>
        <w:rPr>
          <w:rStyle w:val="a8"/>
          <w:rFonts w:ascii="黑体" w:eastAsia="黑体" w:hAnsi="黑体" w:cs="黑体" w:hint="eastAsia"/>
          <w:b w:val="0"/>
          <w:bCs/>
          <w:sz w:val="32"/>
          <w:szCs w:val="32"/>
          <w:shd w:val="clear" w:color="auto" w:fill="FFFFFF"/>
        </w:rPr>
        <w:t>二、成员单位</w:t>
      </w:r>
    </w:p>
    <w:p w14:paraId="30190AF5"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联席会议由市市场监管局、市委军民融合办、市发改委、市工信局、市教体局、市科技局、市财政、市人社局、市自然资源局、市住建局、市生态环境局、市交通运输局、市水利局、市农牧局、市文化和旅游局、市应急管理局、市能源局、市国资委、市卫健委、市公安局、市司法局、市广电局、市机关事务服务中心、市地震局、市气象局等25个部门组成，市市场监管局为牵头单位。</w:t>
      </w:r>
    </w:p>
    <w:p w14:paraId="4BC62821"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联席会议由市市场监管局主要负责同志担任召集人，市市场监管局分管负责同志担任副召集人，其他成员单位有关负责同志为联席会议成员（名单附后）。联席会议成员因工作变动需要调整的，由所在单位提出，联席会议确定。联席会议可根据工作需要调整成员单位。</w:t>
      </w:r>
    </w:p>
    <w:p w14:paraId="0BFE4CA3"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联席会议办公室设在市市场监管局，承担联席会议日常工作，联席会议副召集人兼任办公室主任。联席会议设联络员，由各成员单位有关科室负责同志担任。</w:t>
      </w:r>
    </w:p>
    <w:p w14:paraId="35CECA1B" w14:textId="77777777" w:rsidR="003B4CE2" w:rsidRDefault="00000000">
      <w:pPr>
        <w:pStyle w:val="a6"/>
        <w:widowControl/>
        <w:spacing w:beforeAutospacing="0" w:afterAutospacing="0" w:line="560" w:lineRule="exact"/>
        <w:ind w:firstLineChars="200" w:firstLine="640"/>
        <w:rPr>
          <w:rFonts w:ascii="黑体" w:eastAsia="黑体" w:hAnsi="黑体" w:cs="黑体"/>
          <w:bCs/>
          <w:sz w:val="32"/>
          <w:szCs w:val="32"/>
        </w:rPr>
      </w:pPr>
      <w:r>
        <w:rPr>
          <w:rStyle w:val="a8"/>
          <w:rFonts w:ascii="黑体" w:eastAsia="黑体" w:hAnsi="黑体" w:cs="黑体" w:hint="eastAsia"/>
          <w:b w:val="0"/>
          <w:bCs/>
          <w:sz w:val="32"/>
          <w:szCs w:val="32"/>
          <w:shd w:val="clear" w:color="auto" w:fill="FFFFFF"/>
        </w:rPr>
        <w:t>三、工作规则</w:t>
      </w:r>
    </w:p>
    <w:p w14:paraId="592C2CD2"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联席会议根据工作需要定期或不定期召开会议，由召集人或召集人委托副召集人主持。成员单位根据工作需要可以提出召开会议的建议。在联席会议召开之前，可召开联络员会议，研究讨论联席会议议题和需提交联席会议议定的事项及其他有关事项。</w:t>
      </w:r>
      <w:r>
        <w:rPr>
          <w:rFonts w:ascii="仿宋_GB2312" w:eastAsia="仿宋_GB2312" w:hAnsi="仿宋_GB2312" w:cs="仿宋_GB2312" w:hint="eastAsia"/>
          <w:sz w:val="32"/>
          <w:szCs w:val="32"/>
          <w:shd w:val="clear" w:color="auto" w:fill="FFFFFF"/>
        </w:rPr>
        <w:lastRenderedPageBreak/>
        <w:t>专题研究推进特定工作事项时，可视情况召集部分成员单位参加会议，也可邀请其他相关部门、单位和专家参加。联席会议以纪要形式明确会议议定事项，经与会单位同意后印发有关方面，同时抄报市人民政府。重大事项按程序报批。</w:t>
      </w:r>
    </w:p>
    <w:p w14:paraId="0EC06B47" w14:textId="77777777" w:rsidR="003B4CE2" w:rsidRDefault="00000000">
      <w:pPr>
        <w:pStyle w:val="a6"/>
        <w:widowControl/>
        <w:spacing w:beforeAutospacing="0" w:afterAutospacing="0" w:line="560" w:lineRule="exact"/>
        <w:ind w:firstLineChars="200" w:firstLine="640"/>
        <w:rPr>
          <w:rFonts w:ascii="黑体" w:eastAsia="黑体" w:hAnsi="黑体" w:cs="黑体"/>
          <w:bCs/>
          <w:sz w:val="32"/>
          <w:szCs w:val="32"/>
        </w:rPr>
      </w:pPr>
      <w:r>
        <w:rPr>
          <w:rStyle w:val="a8"/>
          <w:rFonts w:ascii="黑体" w:eastAsia="黑体" w:hAnsi="黑体" w:cs="黑体" w:hint="eastAsia"/>
          <w:b w:val="0"/>
          <w:bCs/>
          <w:sz w:val="32"/>
          <w:szCs w:val="32"/>
          <w:shd w:val="clear" w:color="auto" w:fill="FFFFFF"/>
        </w:rPr>
        <w:t>四、工作要求</w:t>
      </w:r>
    </w:p>
    <w:p w14:paraId="06E0475B" w14:textId="77777777" w:rsidR="003B4CE2" w:rsidRDefault="00000000">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市市场监管局要牵头做好联席会议各项工作。各成员单位要按照职责分工、密切配合，认真落实联席会议确定的工作任务和议定事项，研究完善计量工作有关政策措施，积极提出工作建议，共同推进计量体系和能力建设工作。联席会议办公室要加强对联席会议议定事项的跟踪督促落实，及时向各成员单位通报有关情况。</w:t>
      </w:r>
    </w:p>
    <w:p w14:paraId="651E2940" w14:textId="77777777" w:rsidR="003B4CE2" w:rsidRDefault="003B4CE2">
      <w:pPr>
        <w:pStyle w:val="a6"/>
        <w:widowControl/>
        <w:spacing w:beforeAutospacing="0" w:afterAutospacing="0" w:line="560" w:lineRule="exact"/>
        <w:jc w:val="center"/>
        <w:rPr>
          <w:rStyle w:val="a8"/>
          <w:rFonts w:ascii="宋体" w:eastAsia="宋体" w:hAnsi="宋体" w:cs="宋体"/>
          <w:sz w:val="19"/>
          <w:szCs w:val="19"/>
          <w:shd w:val="clear" w:color="auto" w:fill="FFFFFF"/>
        </w:rPr>
      </w:pPr>
    </w:p>
    <w:p w14:paraId="5121691F" w14:textId="77777777" w:rsidR="003B4CE2" w:rsidRDefault="003B4CE2">
      <w:pPr>
        <w:pStyle w:val="a6"/>
        <w:widowControl/>
        <w:spacing w:beforeAutospacing="0" w:afterAutospacing="0" w:line="560" w:lineRule="exact"/>
        <w:jc w:val="center"/>
        <w:rPr>
          <w:rStyle w:val="a8"/>
          <w:rFonts w:ascii="宋体" w:eastAsia="宋体" w:hAnsi="宋体" w:cs="宋体"/>
          <w:sz w:val="19"/>
          <w:szCs w:val="19"/>
          <w:shd w:val="clear" w:color="auto" w:fill="FFFFFF"/>
        </w:rPr>
      </w:pPr>
    </w:p>
    <w:p w14:paraId="09CAA12F" w14:textId="77777777" w:rsidR="003B4CE2" w:rsidRDefault="003B4CE2">
      <w:pPr>
        <w:pStyle w:val="a6"/>
        <w:widowControl/>
        <w:spacing w:beforeAutospacing="0" w:afterAutospacing="0" w:line="560" w:lineRule="exact"/>
        <w:jc w:val="center"/>
        <w:rPr>
          <w:rStyle w:val="a8"/>
          <w:rFonts w:ascii="宋体" w:eastAsia="宋体" w:hAnsi="宋体" w:cs="宋体"/>
          <w:sz w:val="19"/>
          <w:szCs w:val="19"/>
          <w:shd w:val="clear" w:color="auto" w:fill="FFFFFF"/>
        </w:rPr>
      </w:pPr>
    </w:p>
    <w:p w14:paraId="3D963029"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45C2758D"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50248833"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2489EE89"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5A90C7B9"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7F4AE8C2"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77D05189"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0DD4E6BD"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3BA49EC7"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356C0206"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0B966FD5"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254CF514"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1462CAAC"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2D05EA1F" w14:textId="77777777" w:rsidR="003B4CE2" w:rsidRDefault="003B4CE2">
      <w:pPr>
        <w:pStyle w:val="a6"/>
        <w:widowControl/>
        <w:spacing w:beforeAutospacing="0" w:afterAutospacing="0" w:line="560" w:lineRule="exact"/>
        <w:jc w:val="center"/>
        <w:rPr>
          <w:rStyle w:val="a8"/>
          <w:rFonts w:ascii="宋体" w:eastAsia="宋体" w:hAnsi="宋体" w:cs="宋体"/>
          <w:color w:val="333333"/>
          <w:sz w:val="19"/>
          <w:szCs w:val="19"/>
          <w:shd w:val="clear" w:color="auto" w:fill="FFFFFF"/>
        </w:rPr>
      </w:pPr>
    </w:p>
    <w:p w14:paraId="56F38598" w14:textId="77777777" w:rsidR="003B4CE2" w:rsidRDefault="00000000">
      <w:pPr>
        <w:pStyle w:val="a6"/>
        <w:widowControl/>
        <w:spacing w:beforeAutospacing="0" w:afterAutospacing="0" w:line="560" w:lineRule="exact"/>
        <w:jc w:val="center"/>
        <w:rPr>
          <w:rFonts w:ascii="方正小标宋简体" w:eastAsia="方正小标宋简体" w:hAnsi="方正小标宋简体" w:cs="方正小标宋简体"/>
          <w:sz w:val="36"/>
          <w:szCs w:val="36"/>
        </w:rPr>
      </w:pPr>
      <w:r>
        <w:rPr>
          <w:rStyle w:val="a8"/>
          <w:rFonts w:ascii="方正小标宋简体" w:eastAsia="方正小标宋简体" w:hAnsi="方正小标宋简体" w:cs="方正小标宋简体" w:hint="eastAsia"/>
          <w:color w:val="333333"/>
          <w:sz w:val="36"/>
          <w:szCs w:val="36"/>
          <w:shd w:val="clear" w:color="auto" w:fill="FFFFFF"/>
        </w:rPr>
        <w:t>鄂尔多斯市计量工作部门联席会议成员名单</w:t>
      </w:r>
    </w:p>
    <w:p w14:paraId="57590C5B" w14:textId="77777777" w:rsidR="003B4CE2" w:rsidRDefault="003B4CE2">
      <w:pPr>
        <w:pStyle w:val="a6"/>
        <w:widowControl/>
        <w:spacing w:beforeAutospacing="0" w:after="180" w:afterAutospacing="0" w:line="420" w:lineRule="atLeast"/>
        <w:ind w:firstLine="420"/>
        <w:rPr>
          <w:rFonts w:ascii="宋体" w:eastAsia="宋体" w:hAnsi="宋体" w:cs="宋体"/>
          <w:color w:val="333333"/>
          <w:sz w:val="36"/>
          <w:szCs w:val="36"/>
          <w:shd w:val="clear" w:color="auto" w:fill="FFFFFF"/>
        </w:rPr>
      </w:pPr>
    </w:p>
    <w:p w14:paraId="0E3BEDBB" w14:textId="77777777" w:rsidR="003B4CE2" w:rsidRDefault="00000000">
      <w:pPr>
        <w:pStyle w:val="a6"/>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召 集 人：韩玉光　市市场监管局、市知识产权局局长</w:t>
      </w:r>
    </w:p>
    <w:p w14:paraId="2C1BDD47" w14:textId="77777777" w:rsidR="003B4CE2" w:rsidRDefault="00000000">
      <w:pPr>
        <w:pStyle w:val="a6"/>
        <w:widowControl/>
        <w:spacing w:beforeAutospacing="0" w:afterAutospacing="0" w:line="560"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副召集人：武  厚　市市场监管局副局长</w:t>
      </w:r>
    </w:p>
    <w:p w14:paraId="4404A510" w14:textId="77777777" w:rsidR="003B4CE2" w:rsidRDefault="00000000">
      <w:pPr>
        <w:pStyle w:val="a6"/>
        <w:widowControl/>
        <w:spacing w:beforeAutospacing="0" w:afterAutospacing="0" w:line="560"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乔  伟  市市场监管局四级调研员</w:t>
      </w:r>
    </w:p>
    <w:p w14:paraId="013D4077" w14:textId="77777777" w:rsidR="003B4CE2" w:rsidRDefault="00000000">
      <w:pPr>
        <w:pStyle w:val="a6"/>
        <w:widowControl/>
        <w:spacing w:beforeAutospacing="0" w:afterAutospacing="0" w:line="560"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成　　员：×××</w:t>
      </w:r>
      <w:r>
        <w:rPr>
          <w:rFonts w:ascii="Arial" w:eastAsia="仿宋_GB2312" w:hAnsi="Arial" w:cs="Arial"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 xml:space="preserve">市委军民融合办  </w:t>
      </w:r>
    </w:p>
    <w:p w14:paraId="25DECD0E"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Arial" w:eastAsia="仿宋_GB2312" w:hAnsi="Arial" w:cs="Arial"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市发展改革委</w:t>
      </w:r>
    </w:p>
    <w:p w14:paraId="6F6D51EC"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市工业和信息化局</w:t>
      </w:r>
    </w:p>
    <w:p w14:paraId="4FECCD25"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市教体局</w:t>
      </w:r>
    </w:p>
    <w:p w14:paraId="4A86F728" w14:textId="77777777" w:rsidR="003B4CE2" w:rsidRDefault="00000000">
      <w:pPr>
        <w:pStyle w:val="a6"/>
        <w:widowControl/>
        <w:spacing w:beforeAutospacing="0" w:afterAutospacing="0" w:line="560" w:lineRule="exact"/>
        <w:ind w:firstLine="4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w:t>
      </w:r>
      <w:r>
        <w:rPr>
          <w:rFonts w:ascii="仿宋_GB2312" w:eastAsia="仿宋_GB2312" w:hAnsi="仿宋_GB2312" w:cs="仿宋_GB2312" w:hint="eastAsia"/>
          <w:color w:val="000000" w:themeColor="text1"/>
          <w:sz w:val="32"/>
          <w:szCs w:val="32"/>
          <w:shd w:val="clear" w:color="auto" w:fill="FFFFFF"/>
        </w:rPr>
        <w:t xml:space="preserve">        ×××  市科技局</w:t>
      </w:r>
    </w:p>
    <w:p w14:paraId="36C496E5" w14:textId="77777777" w:rsidR="003B4CE2" w:rsidRDefault="00000000">
      <w:pPr>
        <w:pStyle w:val="a6"/>
        <w:widowControl/>
        <w:spacing w:beforeAutospacing="0" w:afterAutospacing="0" w:line="560" w:lineRule="exact"/>
        <w:ind w:firstLine="4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  市财政局</w:t>
      </w:r>
    </w:p>
    <w:p w14:paraId="2EDD8F1B"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市人力资源社会保障局</w:t>
      </w:r>
    </w:p>
    <w:p w14:paraId="04C7D654"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市自然资源局</w:t>
      </w:r>
    </w:p>
    <w:p w14:paraId="01760DFD"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市住房城乡建设局</w:t>
      </w:r>
    </w:p>
    <w:p w14:paraId="2903629A"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市生态环境局</w:t>
      </w:r>
    </w:p>
    <w:p w14:paraId="01EA7090"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市交通运输局</w:t>
      </w:r>
    </w:p>
    <w:p w14:paraId="19ECEF49"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市水利局</w:t>
      </w:r>
    </w:p>
    <w:p w14:paraId="31A490BD"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lastRenderedPageBreak/>
        <w:t>×××  市农牧局</w:t>
      </w:r>
    </w:p>
    <w:p w14:paraId="115160E4"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市文化和旅游局</w:t>
      </w:r>
    </w:p>
    <w:p w14:paraId="79FECBD3"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市应急管理局</w:t>
      </w:r>
    </w:p>
    <w:p w14:paraId="3EDE60AA"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市能源局</w:t>
      </w:r>
    </w:p>
    <w:p w14:paraId="742F377E"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市国资委</w:t>
      </w:r>
    </w:p>
    <w:p w14:paraId="5270BF87"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市卫生健康委</w:t>
      </w:r>
    </w:p>
    <w:p w14:paraId="4A708777" w14:textId="77777777" w:rsidR="003B4CE2" w:rsidRDefault="00000000">
      <w:pPr>
        <w:pStyle w:val="a6"/>
        <w:widowControl/>
        <w:spacing w:beforeAutospacing="0" w:afterAutospacing="0" w:line="560" w:lineRule="exact"/>
        <w:ind w:firstLine="4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  市公安局</w:t>
      </w:r>
    </w:p>
    <w:p w14:paraId="5A09CFDF" w14:textId="77777777" w:rsidR="003B4CE2" w:rsidRDefault="00000000">
      <w:pPr>
        <w:pStyle w:val="a6"/>
        <w:widowControl/>
        <w:spacing w:beforeAutospacing="0" w:afterAutospacing="0" w:line="560" w:lineRule="exact"/>
        <w:ind w:firstLine="4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  市司法局</w:t>
      </w:r>
    </w:p>
    <w:p w14:paraId="45789094" w14:textId="77777777" w:rsidR="003B4CE2" w:rsidRDefault="00000000">
      <w:pPr>
        <w:pStyle w:val="a6"/>
        <w:widowControl/>
        <w:spacing w:beforeAutospacing="0" w:afterAutospacing="0" w:line="560" w:lineRule="exact"/>
        <w:ind w:firstLine="4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  市广电局</w:t>
      </w:r>
    </w:p>
    <w:p w14:paraId="3D4F4D31" w14:textId="77777777" w:rsidR="003B4CE2" w:rsidRDefault="00000000">
      <w:pPr>
        <w:pStyle w:val="a6"/>
        <w:widowControl/>
        <w:spacing w:beforeAutospacing="0" w:afterAutospacing="0" w:line="560" w:lineRule="exact"/>
        <w:ind w:firstLineChars="600" w:firstLine="192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sz w:val="32"/>
          <w:szCs w:val="32"/>
          <w:shd w:val="clear" w:color="auto" w:fill="FFFFFF"/>
        </w:rPr>
        <w:t>市机关事务服务中心</w:t>
      </w:r>
    </w:p>
    <w:p w14:paraId="265118F5" w14:textId="77777777" w:rsidR="003B4CE2" w:rsidRDefault="00000000">
      <w:pPr>
        <w:pStyle w:val="a6"/>
        <w:widowControl/>
        <w:spacing w:beforeAutospacing="0" w:afterAutospacing="0" w:line="560" w:lineRule="exact"/>
        <w:ind w:firstLine="4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         ×××  市地震局</w:t>
      </w:r>
    </w:p>
    <w:p w14:paraId="103745C6" w14:textId="77777777" w:rsidR="003B4CE2" w:rsidRDefault="00000000">
      <w:pPr>
        <w:pStyle w:val="a6"/>
        <w:widowControl/>
        <w:spacing w:beforeAutospacing="0" w:afterAutospacing="0" w:line="560"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  市气象局     </w:t>
      </w:r>
      <w:r>
        <w:rPr>
          <w:rFonts w:ascii="仿宋_GB2312" w:eastAsia="仿宋_GB2312" w:hAnsi="仿宋_GB2312" w:cs="仿宋_GB2312" w:hint="eastAsia"/>
          <w:sz w:val="32"/>
          <w:szCs w:val="32"/>
          <w:shd w:val="clear" w:color="auto" w:fill="FFFFFF"/>
        </w:rPr>
        <w:t xml:space="preserve">   </w:t>
      </w:r>
    </w:p>
    <w:p w14:paraId="337C7D72" w14:textId="77777777" w:rsidR="003B4CE2" w:rsidRDefault="00000000">
      <w:pPr>
        <w:pStyle w:val="a6"/>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w:t>
      </w:r>
    </w:p>
    <w:p w14:paraId="49E540F3" w14:textId="77777777" w:rsidR="003B4CE2" w:rsidRDefault="00000000">
      <w:pPr>
        <w:pStyle w:val="a6"/>
        <w:widowControl/>
        <w:spacing w:beforeAutospacing="0" w:afterAutospacing="0"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14:paraId="7AF98F81" w14:textId="77777777" w:rsidR="003B4CE2" w:rsidRDefault="003B4CE2">
      <w:pPr>
        <w:widowControl/>
        <w:shd w:val="clear" w:color="auto" w:fill="FFFFFF"/>
        <w:spacing w:line="560" w:lineRule="exact"/>
        <w:rPr>
          <w:rFonts w:ascii="黑体" w:eastAsia="黑体" w:hAnsi="黑体" w:cs="黑体"/>
          <w:color w:val="333333"/>
          <w:sz w:val="32"/>
          <w:szCs w:val="32"/>
        </w:rPr>
        <w:sectPr w:rsidR="003B4CE2">
          <w:footerReference w:type="default" r:id="rId7"/>
          <w:pgSz w:w="11906" w:h="16838"/>
          <w:pgMar w:top="2098" w:right="1474" w:bottom="1701" w:left="1587" w:header="851" w:footer="992" w:gutter="0"/>
          <w:cols w:space="425"/>
          <w:docGrid w:type="lines" w:linePitch="312"/>
        </w:sectPr>
      </w:pPr>
    </w:p>
    <w:p w14:paraId="530330E9" w14:textId="77777777" w:rsidR="003B4CE2" w:rsidRDefault="00000000">
      <w:pPr>
        <w:widowControl/>
        <w:shd w:val="clear" w:color="auto" w:fill="FFFFFF"/>
        <w:spacing w:line="560" w:lineRule="exact"/>
        <w:rPr>
          <w:rFonts w:ascii="黑体" w:eastAsia="黑体" w:hAnsi="黑体" w:cs="黑体"/>
          <w:color w:val="333333"/>
          <w:sz w:val="32"/>
          <w:szCs w:val="32"/>
        </w:rPr>
      </w:pPr>
      <w:r>
        <w:rPr>
          <w:rFonts w:ascii="黑体" w:eastAsia="黑体" w:hAnsi="黑体" w:cs="黑体" w:hint="eastAsia"/>
          <w:color w:val="333333"/>
          <w:sz w:val="32"/>
          <w:szCs w:val="32"/>
        </w:rPr>
        <w:lastRenderedPageBreak/>
        <w:t>附件2</w:t>
      </w:r>
    </w:p>
    <w:p w14:paraId="3C784DF6" w14:textId="77777777" w:rsidR="003B4CE2" w:rsidRDefault="00000000">
      <w:pPr>
        <w:widowControl/>
        <w:shd w:val="clear" w:color="auto" w:fill="FFFFFF"/>
        <w:spacing w:line="560" w:lineRule="exact"/>
        <w:jc w:val="center"/>
        <w:rPr>
          <w:rFonts w:ascii="方正小标宋简体" w:eastAsia="方正小标宋简体" w:hAnsi="方正小标宋简体" w:cs="方正小标宋简体"/>
          <w:color w:val="333333"/>
          <w:sz w:val="36"/>
          <w:szCs w:val="36"/>
        </w:rPr>
      </w:pPr>
      <w:r>
        <w:rPr>
          <w:rFonts w:ascii="方正小标宋简体" w:eastAsia="方正小标宋简体" w:hAnsi="方正小标宋简体" w:cs="方正小标宋简体" w:hint="eastAsia"/>
          <w:color w:val="333333"/>
          <w:sz w:val="36"/>
          <w:szCs w:val="36"/>
        </w:rPr>
        <w:t>鄂尔多斯市贯彻落实</w:t>
      </w:r>
      <w:r>
        <w:rPr>
          <w:rFonts w:ascii="方正小标宋简体" w:eastAsia="方正小标宋简体" w:hAnsi="方正小标宋简体" w:cs="方正小标宋简体" w:hint="eastAsia"/>
          <w:color w:val="333333"/>
          <w:sz w:val="36"/>
          <w:szCs w:val="36"/>
          <w:shd w:val="clear" w:color="auto" w:fill="FFFFFF"/>
        </w:rPr>
        <w:t>自治区计量发展规划（2021—2035年）目标</w:t>
      </w:r>
      <w:r>
        <w:rPr>
          <w:rFonts w:ascii="方正小标宋简体" w:eastAsia="方正小标宋简体" w:hAnsi="方正小标宋简体" w:cs="方正小标宋简体" w:hint="eastAsia"/>
          <w:color w:val="333333"/>
          <w:sz w:val="36"/>
          <w:szCs w:val="36"/>
        </w:rPr>
        <w:t>任务分工</w:t>
      </w:r>
    </w:p>
    <w:p w14:paraId="6E539EBF" w14:textId="77777777" w:rsidR="003B4CE2" w:rsidRDefault="003B4CE2">
      <w:pPr>
        <w:widowControl/>
        <w:shd w:val="clear" w:color="auto" w:fill="FFFFFF"/>
        <w:spacing w:line="560" w:lineRule="exact"/>
        <w:jc w:val="center"/>
        <w:rPr>
          <w:rFonts w:ascii="方正小标宋简体" w:eastAsia="方正小标宋简体" w:hAnsi="方正小标宋简体" w:cs="方正小标宋简体"/>
          <w:color w:val="333333"/>
          <w:sz w:val="36"/>
          <w:szCs w:val="36"/>
        </w:rPr>
      </w:pPr>
    </w:p>
    <w:tbl>
      <w:tblPr>
        <w:tblStyle w:val="a7"/>
        <w:tblW w:w="1387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94"/>
        <w:gridCol w:w="1999"/>
        <w:gridCol w:w="950"/>
        <w:gridCol w:w="4627"/>
        <w:gridCol w:w="2575"/>
        <w:gridCol w:w="1525"/>
        <w:gridCol w:w="900"/>
      </w:tblGrid>
      <w:tr w:rsidR="003B4CE2" w14:paraId="694DE704" w14:textId="77777777">
        <w:trPr>
          <w:trHeight w:val="90"/>
        </w:trPr>
        <w:tc>
          <w:tcPr>
            <w:tcW w:w="1294" w:type="dxa"/>
            <w:tcBorders>
              <w:tl2br w:val="nil"/>
              <w:tr2bl w:val="nil"/>
            </w:tcBorders>
          </w:tcPr>
          <w:p w14:paraId="18FDF110" w14:textId="77777777" w:rsidR="003B4CE2" w:rsidRDefault="00000000">
            <w:pPr>
              <w:widowControl/>
              <w:spacing w:line="560" w:lineRule="exact"/>
              <w:jc w:val="center"/>
              <w:rPr>
                <w:rFonts w:ascii="黑体" w:eastAsia="黑体" w:hAnsi="黑体" w:cs="黑体"/>
                <w:color w:val="333333"/>
                <w:kern w:val="0"/>
                <w:sz w:val="28"/>
                <w:szCs w:val="28"/>
                <w:shd w:val="clear" w:color="auto" w:fill="FFFFFF"/>
                <w:lang w:bidi="ar"/>
              </w:rPr>
            </w:pPr>
            <w:r>
              <w:rPr>
                <w:rFonts w:ascii="黑体" w:eastAsia="黑体" w:hAnsi="黑体" w:cs="黑体" w:hint="eastAsia"/>
                <w:color w:val="333333"/>
                <w:kern w:val="0"/>
                <w:sz w:val="28"/>
                <w:szCs w:val="28"/>
                <w:shd w:val="clear" w:color="auto" w:fill="FFFFFF"/>
                <w:lang w:bidi="ar"/>
              </w:rPr>
              <w:t>类别</w:t>
            </w:r>
          </w:p>
        </w:tc>
        <w:tc>
          <w:tcPr>
            <w:tcW w:w="1999" w:type="dxa"/>
            <w:tcBorders>
              <w:tl2br w:val="nil"/>
              <w:tr2bl w:val="nil"/>
            </w:tcBorders>
          </w:tcPr>
          <w:p w14:paraId="6115A709" w14:textId="77777777" w:rsidR="003B4CE2" w:rsidRDefault="00000000">
            <w:pPr>
              <w:widowControl/>
              <w:spacing w:line="560" w:lineRule="exact"/>
              <w:jc w:val="center"/>
              <w:rPr>
                <w:rFonts w:ascii="黑体" w:eastAsia="黑体" w:hAnsi="黑体" w:cs="黑体"/>
                <w:color w:val="333333"/>
                <w:kern w:val="0"/>
                <w:sz w:val="28"/>
                <w:szCs w:val="28"/>
                <w:shd w:val="clear" w:color="auto" w:fill="FFFFFF"/>
                <w:lang w:bidi="ar"/>
              </w:rPr>
            </w:pPr>
            <w:r>
              <w:rPr>
                <w:rFonts w:ascii="黑体" w:eastAsia="黑体" w:hAnsi="黑体" w:cs="黑体" w:hint="eastAsia"/>
                <w:color w:val="333333"/>
                <w:kern w:val="0"/>
                <w:sz w:val="28"/>
                <w:szCs w:val="28"/>
                <w:shd w:val="clear" w:color="auto" w:fill="FFFFFF"/>
                <w:lang w:bidi="ar"/>
              </w:rPr>
              <w:t>工作目标</w:t>
            </w:r>
          </w:p>
        </w:tc>
        <w:tc>
          <w:tcPr>
            <w:tcW w:w="950" w:type="dxa"/>
            <w:tcBorders>
              <w:tl2br w:val="nil"/>
              <w:tr2bl w:val="nil"/>
            </w:tcBorders>
          </w:tcPr>
          <w:p w14:paraId="16B5F544" w14:textId="77777777" w:rsidR="003B4CE2" w:rsidRDefault="00000000">
            <w:pPr>
              <w:widowControl/>
              <w:spacing w:line="560" w:lineRule="exact"/>
              <w:jc w:val="center"/>
              <w:rPr>
                <w:rFonts w:ascii="黑体" w:eastAsia="黑体" w:hAnsi="黑体" w:cs="黑体"/>
                <w:color w:val="333333"/>
                <w:kern w:val="0"/>
                <w:sz w:val="28"/>
                <w:szCs w:val="28"/>
                <w:shd w:val="clear" w:color="auto" w:fill="FFFFFF"/>
                <w:lang w:bidi="ar"/>
              </w:rPr>
            </w:pPr>
            <w:r>
              <w:rPr>
                <w:rFonts w:ascii="黑体" w:eastAsia="黑体" w:hAnsi="黑体" w:cs="黑体" w:hint="eastAsia"/>
                <w:color w:val="333333"/>
                <w:kern w:val="0"/>
                <w:sz w:val="28"/>
                <w:szCs w:val="28"/>
                <w:shd w:val="clear" w:color="auto" w:fill="FFFFFF"/>
                <w:lang w:bidi="ar"/>
              </w:rPr>
              <w:t>序号</w:t>
            </w:r>
          </w:p>
        </w:tc>
        <w:tc>
          <w:tcPr>
            <w:tcW w:w="4627" w:type="dxa"/>
            <w:tcBorders>
              <w:tl2br w:val="nil"/>
              <w:tr2bl w:val="nil"/>
            </w:tcBorders>
          </w:tcPr>
          <w:p w14:paraId="5D8EE1E1" w14:textId="77777777" w:rsidR="003B4CE2" w:rsidRDefault="00000000">
            <w:pPr>
              <w:widowControl/>
              <w:spacing w:line="560" w:lineRule="exact"/>
              <w:jc w:val="center"/>
              <w:rPr>
                <w:rFonts w:ascii="黑体" w:eastAsia="黑体" w:hAnsi="黑体" w:cs="黑体"/>
                <w:color w:val="333333"/>
                <w:kern w:val="0"/>
                <w:sz w:val="28"/>
                <w:szCs w:val="28"/>
                <w:shd w:val="clear" w:color="auto" w:fill="FFFFFF"/>
                <w:lang w:bidi="ar"/>
              </w:rPr>
            </w:pPr>
            <w:r>
              <w:rPr>
                <w:rFonts w:ascii="黑体" w:eastAsia="黑体" w:hAnsi="黑体" w:cs="黑体" w:hint="eastAsia"/>
                <w:color w:val="333333"/>
                <w:kern w:val="0"/>
                <w:sz w:val="28"/>
                <w:szCs w:val="28"/>
                <w:shd w:val="clear" w:color="auto" w:fill="FFFFFF"/>
                <w:lang w:bidi="ar"/>
              </w:rPr>
              <w:t>主要工作</w:t>
            </w:r>
          </w:p>
        </w:tc>
        <w:tc>
          <w:tcPr>
            <w:tcW w:w="2575" w:type="dxa"/>
            <w:tcBorders>
              <w:tl2br w:val="nil"/>
              <w:tr2bl w:val="nil"/>
            </w:tcBorders>
          </w:tcPr>
          <w:p w14:paraId="4D7C6D13" w14:textId="77777777" w:rsidR="003B4CE2" w:rsidRDefault="00000000">
            <w:pPr>
              <w:widowControl/>
              <w:spacing w:line="560" w:lineRule="exact"/>
              <w:jc w:val="center"/>
              <w:rPr>
                <w:rFonts w:ascii="黑体" w:eastAsia="黑体" w:hAnsi="黑体" w:cs="黑体"/>
                <w:color w:val="333333"/>
                <w:kern w:val="0"/>
                <w:sz w:val="28"/>
                <w:szCs w:val="28"/>
                <w:shd w:val="clear" w:color="auto" w:fill="FFFFFF"/>
                <w:lang w:bidi="ar"/>
              </w:rPr>
            </w:pPr>
            <w:r>
              <w:rPr>
                <w:rFonts w:ascii="黑体" w:eastAsia="黑体" w:hAnsi="黑体" w:cs="黑体" w:hint="eastAsia"/>
                <w:color w:val="333333"/>
                <w:kern w:val="0"/>
                <w:sz w:val="28"/>
                <w:szCs w:val="28"/>
                <w:shd w:val="clear" w:color="auto" w:fill="FFFFFF"/>
                <w:lang w:bidi="ar"/>
              </w:rPr>
              <w:t>责任单位</w:t>
            </w:r>
          </w:p>
        </w:tc>
        <w:tc>
          <w:tcPr>
            <w:tcW w:w="1525" w:type="dxa"/>
            <w:tcBorders>
              <w:tl2br w:val="nil"/>
              <w:tr2bl w:val="nil"/>
            </w:tcBorders>
          </w:tcPr>
          <w:p w14:paraId="397140CD" w14:textId="77777777" w:rsidR="003B4CE2" w:rsidRDefault="00000000">
            <w:pPr>
              <w:widowControl/>
              <w:spacing w:line="560" w:lineRule="exact"/>
              <w:jc w:val="center"/>
              <w:rPr>
                <w:rFonts w:ascii="黑体" w:eastAsia="黑体" w:hAnsi="黑体" w:cs="黑体"/>
                <w:color w:val="333333"/>
                <w:kern w:val="0"/>
                <w:sz w:val="28"/>
                <w:szCs w:val="28"/>
                <w:shd w:val="clear" w:color="auto" w:fill="FFFFFF"/>
                <w:lang w:bidi="ar"/>
              </w:rPr>
            </w:pPr>
            <w:r>
              <w:rPr>
                <w:rFonts w:ascii="黑体" w:eastAsia="黑体" w:hAnsi="黑体" w:cs="黑体" w:hint="eastAsia"/>
                <w:color w:val="333333"/>
                <w:kern w:val="0"/>
                <w:sz w:val="28"/>
                <w:szCs w:val="28"/>
                <w:shd w:val="clear" w:color="auto" w:fill="FFFFFF"/>
                <w:lang w:bidi="ar"/>
              </w:rPr>
              <w:t>完成时限</w:t>
            </w:r>
          </w:p>
        </w:tc>
        <w:tc>
          <w:tcPr>
            <w:tcW w:w="900" w:type="dxa"/>
            <w:tcBorders>
              <w:tl2br w:val="nil"/>
              <w:tr2bl w:val="nil"/>
            </w:tcBorders>
          </w:tcPr>
          <w:p w14:paraId="48CFDC94" w14:textId="77777777" w:rsidR="003B4CE2" w:rsidRDefault="00000000">
            <w:pPr>
              <w:widowControl/>
              <w:spacing w:line="560" w:lineRule="exact"/>
              <w:jc w:val="center"/>
              <w:rPr>
                <w:rFonts w:ascii="黑体" w:eastAsia="黑体" w:hAnsi="黑体" w:cs="黑体"/>
                <w:color w:val="333333"/>
                <w:kern w:val="0"/>
                <w:sz w:val="28"/>
                <w:szCs w:val="28"/>
                <w:shd w:val="clear" w:color="auto" w:fill="FFFFFF"/>
                <w:lang w:bidi="ar"/>
              </w:rPr>
            </w:pPr>
            <w:r>
              <w:rPr>
                <w:rFonts w:ascii="黑体" w:eastAsia="黑体" w:hAnsi="黑体" w:cs="黑体" w:hint="eastAsia"/>
                <w:color w:val="333333"/>
                <w:kern w:val="0"/>
                <w:sz w:val="28"/>
                <w:szCs w:val="28"/>
                <w:shd w:val="clear" w:color="auto" w:fill="FFFFFF"/>
                <w:lang w:bidi="ar"/>
              </w:rPr>
              <w:t>备注</w:t>
            </w:r>
          </w:p>
        </w:tc>
      </w:tr>
      <w:tr w:rsidR="003B4CE2" w14:paraId="7A51C2F0" w14:textId="77777777">
        <w:tc>
          <w:tcPr>
            <w:tcW w:w="13870" w:type="dxa"/>
            <w:gridSpan w:val="7"/>
            <w:tcBorders>
              <w:tl2br w:val="nil"/>
              <w:tr2bl w:val="nil"/>
            </w:tcBorders>
          </w:tcPr>
          <w:p w14:paraId="6CA468B4" w14:textId="77777777" w:rsidR="003B4CE2" w:rsidRDefault="00000000">
            <w:pPr>
              <w:widowControl/>
              <w:spacing w:line="560" w:lineRule="exact"/>
              <w:rPr>
                <w:rFonts w:ascii="仿宋_GB2312" w:eastAsia="仿宋_GB2312" w:hAnsi="仿宋_GB2312" w:cs="仿宋_GB2312"/>
                <w:b/>
                <w:bCs/>
                <w:color w:val="333333"/>
                <w:kern w:val="0"/>
                <w:sz w:val="28"/>
                <w:szCs w:val="28"/>
                <w:shd w:val="clear" w:color="auto" w:fill="FFFFFF"/>
                <w:lang w:bidi="ar"/>
              </w:rPr>
            </w:pPr>
            <w:r>
              <w:rPr>
                <w:rFonts w:ascii="宋体" w:eastAsia="宋体" w:hAnsi="宋体" w:cs="宋体" w:hint="eastAsia"/>
                <w:b/>
                <w:bCs/>
                <w:color w:val="333333"/>
                <w:kern w:val="0"/>
                <w:sz w:val="24"/>
                <w:shd w:val="clear" w:color="auto" w:fill="FFFFFF"/>
                <w:lang w:bidi="ar"/>
              </w:rPr>
              <w:t>一、鄂尔多斯市目标任务分工</w:t>
            </w:r>
          </w:p>
        </w:tc>
      </w:tr>
      <w:tr w:rsidR="003B4CE2" w14:paraId="067343EA" w14:textId="77777777">
        <w:trPr>
          <w:trHeight w:val="2857"/>
        </w:trPr>
        <w:tc>
          <w:tcPr>
            <w:tcW w:w="1294" w:type="dxa"/>
            <w:vMerge w:val="restart"/>
            <w:tcBorders>
              <w:tl2br w:val="nil"/>
              <w:tr2bl w:val="nil"/>
            </w:tcBorders>
            <w:vAlign w:val="center"/>
          </w:tcPr>
          <w:p w14:paraId="2DB073A4" w14:textId="77777777" w:rsidR="003B4CE2" w:rsidRDefault="00000000">
            <w:pPr>
              <w:pStyle w:val="a6"/>
              <w:widowControl/>
              <w:shd w:val="clear" w:color="auto" w:fill="FFFFFF"/>
              <w:spacing w:beforeAutospacing="0" w:afterAutospacing="0" w:line="280" w:lineRule="exact"/>
              <w:jc w:val="both"/>
              <w:rPr>
                <w:rStyle w:val="a8"/>
                <w:rFonts w:ascii="宋体" w:eastAsia="宋体" w:hAnsi="宋体" w:cs="宋体"/>
                <w:color w:val="333333"/>
                <w:sz w:val="21"/>
                <w:szCs w:val="21"/>
                <w:shd w:val="clear" w:color="auto" w:fill="FFFFFF"/>
              </w:rPr>
            </w:pPr>
            <w:r>
              <w:rPr>
                <w:rStyle w:val="a8"/>
                <w:rFonts w:ascii="宋体" w:eastAsia="宋体" w:hAnsi="宋体" w:cs="宋体" w:hint="eastAsia"/>
                <w:color w:val="333333"/>
                <w:sz w:val="21"/>
                <w:szCs w:val="21"/>
                <w:shd w:val="clear" w:color="auto" w:fill="FFFFFF"/>
              </w:rPr>
              <w:t>（一）持续推动计量科学研究</w:t>
            </w:r>
          </w:p>
          <w:p w14:paraId="65511731" w14:textId="77777777" w:rsidR="003B4CE2" w:rsidRDefault="003B4CE2">
            <w:pPr>
              <w:widowControl/>
              <w:spacing w:line="280" w:lineRule="exact"/>
              <w:jc w:val="center"/>
              <w:rPr>
                <w:rFonts w:ascii="宋体" w:eastAsia="宋体" w:hAnsi="宋体" w:cs="宋体"/>
                <w:b/>
                <w:color w:val="333333"/>
                <w:kern w:val="0"/>
                <w:szCs w:val="21"/>
                <w:shd w:val="clear" w:color="auto" w:fill="FFFFFF"/>
                <w:lang w:bidi="ar"/>
              </w:rPr>
            </w:pPr>
          </w:p>
        </w:tc>
        <w:tc>
          <w:tcPr>
            <w:tcW w:w="1999" w:type="dxa"/>
            <w:tcBorders>
              <w:tl2br w:val="nil"/>
              <w:tr2bl w:val="nil"/>
            </w:tcBorders>
            <w:vAlign w:val="center"/>
          </w:tcPr>
          <w:p w14:paraId="72F3B0FA" w14:textId="77777777" w:rsidR="003B4CE2" w:rsidRDefault="00000000">
            <w:pPr>
              <w:widowControl/>
              <w:spacing w:line="280" w:lineRule="exact"/>
              <w:jc w:val="center"/>
              <w:rPr>
                <w:rFonts w:ascii="宋体" w:eastAsia="宋体" w:hAnsi="宋体" w:cs="宋体"/>
                <w:b/>
                <w:color w:val="333333"/>
                <w:kern w:val="0"/>
                <w:szCs w:val="21"/>
                <w:shd w:val="clear" w:color="auto" w:fill="FFFFFF"/>
                <w:lang w:bidi="ar"/>
              </w:rPr>
            </w:pPr>
            <w:r>
              <w:rPr>
                <w:rStyle w:val="a8"/>
                <w:rFonts w:ascii="宋体" w:eastAsia="宋体" w:hAnsi="宋体" w:cs="宋体" w:hint="eastAsia"/>
                <w:szCs w:val="21"/>
                <w:shd w:val="clear" w:color="auto" w:fill="FFFFFF"/>
              </w:rPr>
              <w:t>逐步探索</w:t>
            </w:r>
            <w:r>
              <w:rPr>
                <w:rFonts w:ascii="宋体" w:eastAsia="宋体" w:hAnsi="宋体" w:cs="宋体" w:hint="eastAsia"/>
                <w:b/>
                <w:szCs w:val="21"/>
              </w:rPr>
              <w:t>计量科技创新空间</w:t>
            </w:r>
          </w:p>
        </w:tc>
        <w:tc>
          <w:tcPr>
            <w:tcW w:w="950" w:type="dxa"/>
            <w:tcBorders>
              <w:tl2br w:val="nil"/>
              <w:tr2bl w:val="nil"/>
            </w:tcBorders>
            <w:vAlign w:val="center"/>
          </w:tcPr>
          <w:p w14:paraId="09D96288" w14:textId="77777777" w:rsidR="003B4CE2" w:rsidRDefault="00000000">
            <w:pPr>
              <w:widowControl/>
              <w:spacing w:line="28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1</w:t>
            </w:r>
          </w:p>
        </w:tc>
        <w:tc>
          <w:tcPr>
            <w:tcW w:w="4627" w:type="dxa"/>
            <w:tcBorders>
              <w:tl2br w:val="nil"/>
              <w:tr2bl w:val="nil"/>
            </w:tcBorders>
          </w:tcPr>
          <w:p w14:paraId="73A5AAAF" w14:textId="77777777" w:rsidR="003B4CE2" w:rsidRDefault="00000000">
            <w:pPr>
              <w:pStyle w:val="a6"/>
              <w:widowControl/>
              <w:spacing w:beforeAutospacing="0" w:afterAutospacing="0" w:line="280" w:lineRule="exact"/>
              <w:ind w:firstLine="420"/>
              <w:rPr>
                <w:rFonts w:ascii="宋体" w:eastAsia="宋体" w:hAnsi="宋体" w:cs="宋体"/>
                <w:bCs/>
                <w:sz w:val="21"/>
                <w:szCs w:val="21"/>
                <w:shd w:val="clear" w:color="auto" w:fill="FFFFFF"/>
              </w:rPr>
            </w:pPr>
            <w:r>
              <w:rPr>
                <w:rStyle w:val="a8"/>
                <w:rFonts w:ascii="宋体" w:eastAsia="宋体" w:hAnsi="宋体" w:cs="宋体" w:hint="eastAsia"/>
                <w:b w:val="0"/>
                <w:bCs/>
                <w:sz w:val="21"/>
                <w:szCs w:val="21"/>
                <w:shd w:val="clear" w:color="auto" w:fill="FFFFFF"/>
              </w:rPr>
              <w:t>充分</w:t>
            </w:r>
            <w:r>
              <w:rPr>
                <w:rFonts w:ascii="宋体" w:eastAsia="宋体" w:hAnsi="宋体" w:cs="宋体" w:hint="eastAsia"/>
                <w:sz w:val="21"/>
                <w:szCs w:val="21"/>
                <w:shd w:val="clear" w:color="auto" w:fill="FFFFFF"/>
              </w:rPr>
              <w:t>发挥市检验检测中心主阵地作用，</w:t>
            </w:r>
            <w:r>
              <w:rPr>
                <w:rFonts w:ascii="宋体" w:eastAsia="宋体" w:hAnsi="宋体" w:cs="宋体" w:hint="eastAsia"/>
                <w:sz w:val="21"/>
                <w:szCs w:val="21"/>
              </w:rPr>
              <w:t>加强全市计量检测力量与中国计量科学研究院、中国测试技术研究院深度合作对接，签署战略合作框架协议，力争在国家计量基准（标准）建设和技术资源共享方面取得突破。</w:t>
            </w:r>
            <w:r>
              <w:rPr>
                <w:rFonts w:ascii="宋体" w:eastAsia="宋体" w:hAnsi="宋体" w:cs="宋体" w:hint="eastAsia"/>
                <w:sz w:val="21"/>
                <w:szCs w:val="21"/>
                <w:shd w:val="clear" w:color="auto" w:fill="FFFFFF"/>
              </w:rPr>
              <w:t>搭建计量科研工作创新平台，发挥各类科技创新平台的科创引领作用，充分释放企业计量创新活力，开展多学科融合、多领域合作；采取“揭榜挂帅”“赛马制”“定向委托”等方式联合开展计量科研攻关项目。对计量科技创新工作作出重要贡献的机构和个人予以表彰奖励。</w:t>
            </w:r>
          </w:p>
        </w:tc>
        <w:tc>
          <w:tcPr>
            <w:tcW w:w="2575" w:type="dxa"/>
            <w:tcBorders>
              <w:tl2br w:val="nil"/>
              <w:tr2bl w:val="nil"/>
            </w:tcBorders>
          </w:tcPr>
          <w:p w14:paraId="3591ED04" w14:textId="77777777" w:rsidR="003B4CE2" w:rsidRDefault="00000000">
            <w:pPr>
              <w:widowControl/>
              <w:spacing w:line="280" w:lineRule="atLeast"/>
              <w:jc w:val="left"/>
              <w:rPr>
                <w:rFonts w:ascii="宋体" w:eastAsia="宋体" w:hAnsi="宋体" w:cs="宋体"/>
                <w:bCs/>
                <w:kern w:val="0"/>
                <w:szCs w:val="21"/>
                <w:shd w:val="clear" w:color="auto" w:fill="FFFFFF"/>
                <w:lang w:bidi="ar"/>
              </w:rPr>
            </w:pPr>
            <w:r>
              <w:rPr>
                <w:rFonts w:ascii="宋体" w:eastAsia="宋体" w:hAnsi="宋体" w:cs="宋体" w:hint="eastAsia"/>
                <w:szCs w:val="21"/>
                <w:shd w:val="clear" w:color="auto" w:fill="FFFFFF"/>
              </w:rPr>
              <w:t>市科技局、市场监管局、人社局、财政局、工信局、发改委、教体局按职责负责和落实，各旗区人民政府组织落实。</w:t>
            </w:r>
          </w:p>
        </w:tc>
        <w:tc>
          <w:tcPr>
            <w:tcW w:w="1525" w:type="dxa"/>
            <w:tcBorders>
              <w:tl2br w:val="nil"/>
              <w:tr2bl w:val="nil"/>
            </w:tcBorders>
          </w:tcPr>
          <w:p w14:paraId="3A3E8C98" w14:textId="77777777" w:rsidR="003B4CE2" w:rsidRDefault="00000000">
            <w:pPr>
              <w:widowControl/>
              <w:spacing w:line="280" w:lineRule="exact"/>
              <w:jc w:val="center"/>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2035年底前</w:t>
            </w:r>
          </w:p>
        </w:tc>
        <w:tc>
          <w:tcPr>
            <w:tcW w:w="900" w:type="dxa"/>
            <w:vMerge w:val="restart"/>
            <w:tcBorders>
              <w:tl2br w:val="nil"/>
              <w:tr2bl w:val="nil"/>
            </w:tcBorders>
            <w:vAlign w:val="center"/>
          </w:tcPr>
          <w:p w14:paraId="0CA46A67"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1A92BA53"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0A02D1E1"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293A6268"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3FDDF610"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4135AC30"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431B8840"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1246DEC9"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43DD8F33"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25CB6AA0"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07C64077"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5BA3BB84"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335DB030"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2C3CF73B"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39E56B73"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3157EC86" w14:textId="77777777" w:rsidR="003B4CE2" w:rsidRDefault="003B4CE2">
            <w:pPr>
              <w:widowControl/>
              <w:spacing w:line="280" w:lineRule="exact"/>
              <w:jc w:val="center"/>
              <w:rPr>
                <w:rFonts w:ascii="宋体" w:eastAsia="宋体" w:hAnsi="宋体" w:cs="宋体"/>
                <w:kern w:val="0"/>
                <w:szCs w:val="21"/>
                <w:shd w:val="clear" w:color="auto" w:fill="FFFFFF"/>
                <w:lang w:bidi="ar"/>
              </w:rPr>
            </w:pPr>
          </w:p>
          <w:p w14:paraId="1519B10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市检</w:t>
            </w:r>
          </w:p>
          <w:p w14:paraId="15A996BD"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验检</w:t>
            </w:r>
          </w:p>
          <w:p w14:paraId="26089CC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测中心、</w:t>
            </w:r>
          </w:p>
          <w:p w14:paraId="3373B9D7"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鄂尔</w:t>
            </w:r>
          </w:p>
          <w:p w14:paraId="79AD3961"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多市</w:t>
            </w:r>
          </w:p>
          <w:p w14:paraId="057F3AFF"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供电</w:t>
            </w:r>
          </w:p>
          <w:p w14:paraId="7D070CBE"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公司、薛家</w:t>
            </w:r>
          </w:p>
          <w:p w14:paraId="1280D980"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湾供</w:t>
            </w:r>
          </w:p>
          <w:p w14:paraId="7424BC5E"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电公</w:t>
            </w:r>
          </w:p>
          <w:p w14:paraId="405B5D2E"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司等</w:t>
            </w:r>
          </w:p>
          <w:p w14:paraId="0C129172"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计量</w:t>
            </w:r>
          </w:p>
          <w:p w14:paraId="3F626CD3"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技术</w:t>
            </w:r>
          </w:p>
          <w:p w14:paraId="3DF5AD26"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检定</w:t>
            </w:r>
          </w:p>
          <w:p w14:paraId="1500641F"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机构</w:t>
            </w:r>
          </w:p>
          <w:p w14:paraId="4B0DC085"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要采</w:t>
            </w:r>
          </w:p>
          <w:p w14:paraId="699F7E30"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取多</w:t>
            </w:r>
          </w:p>
          <w:p w14:paraId="26B8E968"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种途</w:t>
            </w:r>
          </w:p>
          <w:p w14:paraId="1EDEF8D3"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径和</w:t>
            </w:r>
          </w:p>
          <w:p w14:paraId="6AFC7969"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方式，全面</w:t>
            </w:r>
          </w:p>
          <w:p w14:paraId="72CAAB46"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落实</w:t>
            </w:r>
          </w:p>
          <w:p w14:paraId="64199FA1"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国家</w:t>
            </w:r>
          </w:p>
          <w:p w14:paraId="460DBF6D"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规划、自治</w:t>
            </w:r>
          </w:p>
          <w:p w14:paraId="18758D92"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区实</w:t>
            </w:r>
          </w:p>
          <w:p w14:paraId="70C4CCC3"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施方</w:t>
            </w:r>
          </w:p>
          <w:p w14:paraId="48F053EB"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案及</w:t>
            </w:r>
          </w:p>
          <w:p w14:paraId="46D03A9C"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市里</w:t>
            </w:r>
          </w:p>
          <w:p w14:paraId="3D653D27"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方案</w:t>
            </w:r>
          </w:p>
          <w:p w14:paraId="6FE7C9C5"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提出</w:t>
            </w:r>
          </w:p>
          <w:p w14:paraId="2A348B25"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的各</w:t>
            </w:r>
          </w:p>
          <w:p w14:paraId="3CCAD898"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项工</w:t>
            </w:r>
          </w:p>
          <w:p w14:paraId="4CE40401"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作任</w:t>
            </w:r>
            <w:r>
              <w:rPr>
                <w:rFonts w:ascii="宋体" w:eastAsia="宋体" w:hAnsi="宋体" w:cs="宋体" w:hint="eastAsia"/>
                <w:kern w:val="0"/>
                <w:szCs w:val="21"/>
                <w:shd w:val="clear" w:color="auto" w:fill="FFFFFF"/>
                <w:lang w:bidi="ar"/>
              </w:rPr>
              <w:lastRenderedPageBreak/>
              <w:t>务，</w:t>
            </w:r>
          </w:p>
          <w:p w14:paraId="627A6A76"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并积</w:t>
            </w:r>
          </w:p>
          <w:p w14:paraId="0D531161"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极配</w:t>
            </w:r>
          </w:p>
          <w:p w14:paraId="46CE67E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合各</w:t>
            </w:r>
          </w:p>
          <w:p w14:paraId="77756641"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相关</w:t>
            </w:r>
          </w:p>
          <w:p w14:paraId="6DE0BB2E"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部门</w:t>
            </w:r>
          </w:p>
          <w:p w14:paraId="6179BF62"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推进</w:t>
            </w:r>
          </w:p>
          <w:p w14:paraId="16AFED31"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各项</w:t>
            </w:r>
          </w:p>
          <w:p w14:paraId="762B3B6D"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工作</w:t>
            </w:r>
          </w:p>
          <w:p w14:paraId="7393C180"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落实。</w:t>
            </w:r>
          </w:p>
        </w:tc>
      </w:tr>
      <w:tr w:rsidR="003B4CE2" w14:paraId="6C2AFFEB" w14:textId="77777777">
        <w:tc>
          <w:tcPr>
            <w:tcW w:w="1294" w:type="dxa"/>
            <w:vMerge/>
            <w:tcBorders>
              <w:tl2br w:val="nil"/>
              <w:tr2bl w:val="nil"/>
            </w:tcBorders>
          </w:tcPr>
          <w:p w14:paraId="0F011797" w14:textId="77777777" w:rsidR="003B4CE2" w:rsidRDefault="003B4CE2">
            <w:pPr>
              <w:widowControl/>
              <w:spacing w:line="560" w:lineRule="exact"/>
              <w:jc w:val="left"/>
              <w:rPr>
                <w:rFonts w:ascii="仿宋_GB2312" w:eastAsia="仿宋_GB2312" w:hAnsi="仿宋_GB2312" w:cs="仿宋_GB2312"/>
                <w:b/>
                <w:color w:val="333333"/>
                <w:kern w:val="0"/>
                <w:sz w:val="32"/>
                <w:szCs w:val="32"/>
                <w:shd w:val="clear" w:color="auto" w:fill="FFFFFF"/>
                <w:lang w:bidi="ar"/>
              </w:rPr>
            </w:pPr>
          </w:p>
        </w:tc>
        <w:tc>
          <w:tcPr>
            <w:tcW w:w="1999" w:type="dxa"/>
            <w:tcBorders>
              <w:tl2br w:val="nil"/>
              <w:tr2bl w:val="nil"/>
            </w:tcBorders>
            <w:vAlign w:val="center"/>
          </w:tcPr>
          <w:p w14:paraId="37F2BC72"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szCs w:val="21"/>
              </w:rPr>
              <w:t>探索计量基础和前沿技术研究</w:t>
            </w:r>
          </w:p>
        </w:tc>
        <w:tc>
          <w:tcPr>
            <w:tcW w:w="950" w:type="dxa"/>
            <w:tcBorders>
              <w:tl2br w:val="nil"/>
              <w:tr2bl w:val="nil"/>
            </w:tcBorders>
            <w:vAlign w:val="center"/>
          </w:tcPr>
          <w:p w14:paraId="76342AEA"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2</w:t>
            </w:r>
          </w:p>
        </w:tc>
        <w:tc>
          <w:tcPr>
            <w:tcW w:w="4627" w:type="dxa"/>
            <w:tcBorders>
              <w:tl2br w:val="nil"/>
              <w:tr2bl w:val="nil"/>
            </w:tcBorders>
          </w:tcPr>
          <w:p w14:paraId="4A5F5A7A"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rPr>
              <w:t>继续做好长度计量、力学计量及电磁计量等方面计量基础性技术研究。围绕我市产业特点，探索开展新能源、碳计量、煤及煤化工、风光氢储车及</w:t>
            </w:r>
            <w:r>
              <w:rPr>
                <w:rFonts w:ascii="宋体" w:eastAsia="宋体" w:hAnsi="宋体" w:cs="宋体" w:hint="eastAsia"/>
                <w:sz w:val="21"/>
                <w:szCs w:val="21"/>
                <w:shd w:val="clear" w:color="auto" w:fill="FFFFFF"/>
              </w:rPr>
              <w:t>零碳产业等</w:t>
            </w:r>
            <w:r>
              <w:rPr>
                <w:rFonts w:ascii="宋体" w:eastAsia="宋体" w:hAnsi="宋体" w:cs="宋体" w:hint="eastAsia"/>
                <w:sz w:val="21"/>
                <w:szCs w:val="21"/>
              </w:rPr>
              <w:t>在线计量、远程计量及嵌入式计量等</w:t>
            </w:r>
            <w:r>
              <w:rPr>
                <w:rFonts w:ascii="宋体" w:eastAsia="宋体" w:hAnsi="宋体" w:cs="宋体" w:hint="eastAsia"/>
                <w:sz w:val="21"/>
                <w:szCs w:val="21"/>
                <w:shd w:val="clear" w:color="auto" w:fill="FFFFFF"/>
              </w:rPr>
              <w:t>计量测试前沿技术研究，逐步实现国家前沿计量技术研究成果在鄂尔多斯落地应用，为我市社会经济发展提供计量技术支撑。</w:t>
            </w:r>
          </w:p>
        </w:tc>
        <w:tc>
          <w:tcPr>
            <w:tcW w:w="2575" w:type="dxa"/>
            <w:tcBorders>
              <w:tl2br w:val="nil"/>
              <w:tr2bl w:val="nil"/>
            </w:tcBorders>
          </w:tcPr>
          <w:p w14:paraId="471EE3BF" w14:textId="77777777" w:rsidR="003B4CE2" w:rsidRDefault="00000000">
            <w:pPr>
              <w:pStyle w:val="a6"/>
              <w:widowControl/>
              <w:spacing w:beforeAutospacing="0" w:afterAutospacing="0" w:line="280" w:lineRule="exact"/>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市市场监管局、科技局、财政局、工信局、发改委、能源局按职责负责和落实，各旗区人民政府组织落实。</w:t>
            </w:r>
          </w:p>
          <w:p w14:paraId="0713DFAC"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20786F53"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2035年底前</w:t>
            </w:r>
          </w:p>
        </w:tc>
        <w:tc>
          <w:tcPr>
            <w:tcW w:w="900" w:type="dxa"/>
            <w:vMerge/>
            <w:tcBorders>
              <w:tl2br w:val="nil"/>
              <w:tr2bl w:val="nil"/>
            </w:tcBorders>
          </w:tcPr>
          <w:p w14:paraId="47539294"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30644714" w14:textId="77777777">
        <w:tc>
          <w:tcPr>
            <w:tcW w:w="1294" w:type="dxa"/>
            <w:vMerge/>
            <w:tcBorders>
              <w:tl2br w:val="nil"/>
              <w:tr2bl w:val="nil"/>
            </w:tcBorders>
          </w:tcPr>
          <w:p w14:paraId="48A8D780" w14:textId="77777777" w:rsidR="003B4CE2" w:rsidRDefault="003B4CE2">
            <w:pPr>
              <w:widowControl/>
              <w:spacing w:line="560" w:lineRule="exact"/>
              <w:jc w:val="left"/>
              <w:rPr>
                <w:rFonts w:ascii="仿宋_GB2312" w:eastAsia="仿宋_GB2312" w:hAnsi="仿宋_GB2312" w:cs="仿宋_GB2312"/>
                <w:b/>
                <w:color w:val="333333"/>
                <w:kern w:val="0"/>
                <w:sz w:val="32"/>
                <w:szCs w:val="32"/>
                <w:shd w:val="clear" w:color="auto" w:fill="FFFFFF"/>
                <w:lang w:bidi="ar"/>
              </w:rPr>
            </w:pPr>
          </w:p>
        </w:tc>
        <w:tc>
          <w:tcPr>
            <w:tcW w:w="1999" w:type="dxa"/>
            <w:tcBorders>
              <w:tl2br w:val="nil"/>
              <w:tr2bl w:val="nil"/>
            </w:tcBorders>
            <w:vAlign w:val="center"/>
          </w:tcPr>
          <w:p w14:paraId="10603088" w14:textId="77777777" w:rsidR="003B4CE2" w:rsidRDefault="00000000">
            <w:pPr>
              <w:widowControl/>
              <w:spacing w:line="240" w:lineRule="exact"/>
              <w:jc w:val="center"/>
              <w:rPr>
                <w:rFonts w:ascii="宋体" w:eastAsia="宋体" w:hAnsi="宋体" w:cs="宋体"/>
                <w:b/>
                <w:color w:val="333333"/>
                <w:szCs w:val="21"/>
                <w:shd w:val="clear" w:color="auto" w:fill="FFFFFF"/>
              </w:rPr>
            </w:pPr>
            <w:r>
              <w:rPr>
                <w:rFonts w:ascii="宋体" w:eastAsia="宋体" w:hAnsi="宋体" w:cs="宋体" w:hint="eastAsia"/>
                <w:b/>
                <w:color w:val="333333"/>
                <w:kern w:val="0"/>
                <w:szCs w:val="21"/>
                <w:shd w:val="clear" w:color="auto" w:fill="FFFFFF"/>
                <w:lang w:bidi="ar"/>
              </w:rPr>
              <w:t>开展新型量值传递溯源体系建设</w:t>
            </w:r>
          </w:p>
        </w:tc>
        <w:tc>
          <w:tcPr>
            <w:tcW w:w="950" w:type="dxa"/>
            <w:tcBorders>
              <w:tl2br w:val="nil"/>
              <w:tr2bl w:val="nil"/>
            </w:tcBorders>
            <w:vAlign w:val="center"/>
          </w:tcPr>
          <w:p w14:paraId="55327B84"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3</w:t>
            </w:r>
          </w:p>
        </w:tc>
        <w:tc>
          <w:tcPr>
            <w:tcW w:w="4627" w:type="dxa"/>
            <w:tcBorders>
              <w:tl2br w:val="nil"/>
              <w:tr2bl w:val="nil"/>
            </w:tcBorders>
          </w:tcPr>
          <w:p w14:paraId="0CB953F1"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积极应对量值传递溯源的数字化、扁平化要求，逐步构建政府统筹、依法管理的量值传递体系和</w:t>
            </w:r>
            <w:r>
              <w:rPr>
                <w:rFonts w:ascii="宋体" w:eastAsia="宋体" w:hAnsi="宋体" w:cs="宋体" w:hint="eastAsia"/>
                <w:kern w:val="0"/>
                <w:szCs w:val="21"/>
                <w:shd w:val="clear" w:color="auto" w:fill="FFFFFF"/>
                <w:lang w:bidi="ar"/>
              </w:rPr>
              <w:lastRenderedPageBreak/>
              <w:t>市场驱动、高效开放的量值溯源体系。科学规划全市计量标准建设，加快大口径水流量、气体流量、电动汽车充电桩、互感器、</w:t>
            </w:r>
            <w:r>
              <w:rPr>
                <w:rFonts w:ascii="宋体" w:eastAsia="宋体" w:hAnsi="宋体" w:cs="宋体" w:hint="eastAsia"/>
                <w:szCs w:val="21"/>
              </w:rPr>
              <w:t>医用影像设备、健康检测设备、环境自动监测系统及</w:t>
            </w:r>
            <w:r>
              <w:rPr>
                <w:rFonts w:ascii="宋体" w:eastAsia="宋体" w:hAnsi="宋体" w:cs="宋体" w:hint="eastAsia"/>
                <w:kern w:val="0"/>
                <w:szCs w:val="21"/>
                <w:shd w:val="clear" w:color="auto" w:fill="FFFFFF"/>
                <w:lang w:bidi="ar"/>
              </w:rPr>
              <w:t>碳排放等方面社会公用计量标准建设，尽快填补我市量值传递空白。充分发挥市场力量，提升量值溯源效能，鼓励社会资源提供量值溯源技术服务。</w:t>
            </w:r>
          </w:p>
        </w:tc>
        <w:tc>
          <w:tcPr>
            <w:tcW w:w="2575" w:type="dxa"/>
            <w:tcBorders>
              <w:tl2br w:val="nil"/>
              <w:tr2bl w:val="nil"/>
            </w:tcBorders>
          </w:tcPr>
          <w:p w14:paraId="3CD607FD"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市市场监管局负责和落实，</w:t>
            </w:r>
            <w:r>
              <w:rPr>
                <w:rFonts w:ascii="宋体" w:eastAsia="宋体" w:hAnsi="宋体" w:cs="宋体" w:hint="eastAsia"/>
                <w:szCs w:val="21"/>
                <w:shd w:val="clear" w:color="auto" w:fill="FFFFFF"/>
              </w:rPr>
              <w:t>各旗区人民政府组织</w:t>
            </w:r>
            <w:r>
              <w:rPr>
                <w:rFonts w:ascii="宋体" w:eastAsia="宋体" w:hAnsi="宋体" w:cs="宋体" w:hint="eastAsia"/>
                <w:szCs w:val="21"/>
                <w:shd w:val="clear" w:color="auto" w:fill="FFFFFF"/>
              </w:rPr>
              <w:lastRenderedPageBreak/>
              <w:t>落实。</w:t>
            </w:r>
          </w:p>
        </w:tc>
        <w:tc>
          <w:tcPr>
            <w:tcW w:w="1525" w:type="dxa"/>
            <w:tcBorders>
              <w:tl2br w:val="nil"/>
              <w:tr2bl w:val="nil"/>
            </w:tcBorders>
          </w:tcPr>
          <w:p w14:paraId="79FD3AA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2035年底前</w:t>
            </w:r>
          </w:p>
        </w:tc>
        <w:tc>
          <w:tcPr>
            <w:tcW w:w="900" w:type="dxa"/>
            <w:vMerge/>
            <w:tcBorders>
              <w:tl2br w:val="nil"/>
              <w:tr2bl w:val="nil"/>
            </w:tcBorders>
          </w:tcPr>
          <w:p w14:paraId="02C09016"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1A23E4F5" w14:textId="77777777">
        <w:tc>
          <w:tcPr>
            <w:tcW w:w="1294" w:type="dxa"/>
            <w:vMerge/>
            <w:tcBorders>
              <w:tl2br w:val="nil"/>
              <w:tr2bl w:val="nil"/>
            </w:tcBorders>
          </w:tcPr>
          <w:p w14:paraId="12078EC1"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tcBorders>
              <w:tl2br w:val="nil"/>
              <w:tr2bl w:val="nil"/>
            </w:tcBorders>
            <w:vAlign w:val="center"/>
          </w:tcPr>
          <w:p w14:paraId="46FC4D57" w14:textId="77777777" w:rsidR="003B4CE2" w:rsidRDefault="00000000">
            <w:pPr>
              <w:widowControl/>
              <w:spacing w:line="240" w:lineRule="exact"/>
              <w:jc w:val="center"/>
              <w:rPr>
                <w:rFonts w:ascii="宋体" w:eastAsia="宋体" w:hAnsi="宋体" w:cs="宋体"/>
                <w:b/>
                <w:bCs/>
                <w:color w:val="333333"/>
                <w:szCs w:val="21"/>
                <w:shd w:val="clear" w:color="auto" w:fill="FFFFFF"/>
              </w:rPr>
            </w:pPr>
            <w:r>
              <w:rPr>
                <w:rFonts w:ascii="宋体" w:eastAsia="宋体" w:hAnsi="宋体" w:cs="宋体" w:hint="eastAsia"/>
                <w:b/>
                <w:bCs/>
                <w:color w:val="000000" w:themeColor="text1"/>
                <w:kern w:val="0"/>
                <w:szCs w:val="21"/>
              </w:rPr>
              <w:t>逐步提升共性计量技术研究</w:t>
            </w:r>
          </w:p>
        </w:tc>
        <w:tc>
          <w:tcPr>
            <w:tcW w:w="950" w:type="dxa"/>
            <w:tcBorders>
              <w:tl2br w:val="nil"/>
              <w:tr2bl w:val="nil"/>
            </w:tcBorders>
            <w:vAlign w:val="center"/>
          </w:tcPr>
          <w:p w14:paraId="582FEA88"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4</w:t>
            </w:r>
          </w:p>
        </w:tc>
        <w:tc>
          <w:tcPr>
            <w:tcW w:w="4627" w:type="dxa"/>
            <w:tcBorders>
              <w:tl2br w:val="nil"/>
              <w:tr2bl w:val="nil"/>
            </w:tcBorders>
          </w:tcPr>
          <w:p w14:paraId="41453AC6" w14:textId="77777777" w:rsidR="003B4CE2" w:rsidRDefault="00000000">
            <w:pPr>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szCs w:val="21"/>
              </w:rPr>
              <w:t>紧抓以大数据为特征的新科研模式机遇期，加快开展数字化模拟测量、大数据计量技术等基础共性计量技术研究。加强智能化计量校准等共性计量技术研究，建立促进计量新技术、新方法应用的产学研检共享平台，促进计量新技术、新方法成果转化。</w:t>
            </w:r>
          </w:p>
        </w:tc>
        <w:tc>
          <w:tcPr>
            <w:tcW w:w="2575" w:type="dxa"/>
            <w:tcBorders>
              <w:tl2br w:val="nil"/>
              <w:tr2bl w:val="nil"/>
            </w:tcBorders>
          </w:tcPr>
          <w:p w14:paraId="17EC8FD4"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szCs w:val="21"/>
              </w:rPr>
              <w:t>市科技厅、市场监管局按职责负责和落实，</w:t>
            </w:r>
            <w:r>
              <w:rPr>
                <w:rFonts w:ascii="宋体" w:eastAsia="宋体" w:hAnsi="宋体" w:cs="宋体" w:hint="eastAsia"/>
                <w:szCs w:val="21"/>
                <w:shd w:val="clear" w:color="auto" w:fill="FFFFFF"/>
              </w:rPr>
              <w:t>各旗区人民政府组织落实。</w:t>
            </w:r>
          </w:p>
        </w:tc>
        <w:tc>
          <w:tcPr>
            <w:tcW w:w="1525" w:type="dxa"/>
            <w:tcBorders>
              <w:tl2br w:val="nil"/>
              <w:tr2bl w:val="nil"/>
            </w:tcBorders>
          </w:tcPr>
          <w:p w14:paraId="69567FF2"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2035年底前</w:t>
            </w:r>
          </w:p>
        </w:tc>
        <w:tc>
          <w:tcPr>
            <w:tcW w:w="900" w:type="dxa"/>
            <w:vMerge/>
            <w:tcBorders>
              <w:tl2br w:val="nil"/>
              <w:tr2bl w:val="nil"/>
            </w:tcBorders>
          </w:tcPr>
          <w:p w14:paraId="36774F24"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7E851127" w14:textId="77777777">
        <w:tc>
          <w:tcPr>
            <w:tcW w:w="1294" w:type="dxa"/>
            <w:vMerge/>
            <w:tcBorders>
              <w:tl2br w:val="nil"/>
              <w:tr2bl w:val="nil"/>
            </w:tcBorders>
          </w:tcPr>
          <w:p w14:paraId="6E134C6A"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tcBorders>
              <w:tl2br w:val="nil"/>
              <w:tr2bl w:val="nil"/>
            </w:tcBorders>
            <w:vAlign w:val="center"/>
          </w:tcPr>
          <w:p w14:paraId="75676E4C" w14:textId="77777777" w:rsidR="003B4CE2" w:rsidRDefault="00000000">
            <w:pPr>
              <w:widowControl/>
              <w:spacing w:line="240" w:lineRule="exact"/>
              <w:jc w:val="center"/>
              <w:rPr>
                <w:rFonts w:ascii="宋体" w:eastAsia="宋体" w:hAnsi="宋体" w:cs="宋体"/>
                <w:b/>
                <w:bCs/>
                <w:color w:val="333333"/>
                <w:szCs w:val="21"/>
                <w:shd w:val="clear" w:color="auto" w:fill="FFFFFF"/>
              </w:rPr>
            </w:pPr>
            <w:r>
              <w:rPr>
                <w:rFonts w:ascii="宋体" w:eastAsia="宋体" w:hAnsi="宋体" w:cs="宋体" w:hint="eastAsia"/>
                <w:b/>
                <w:bCs/>
                <w:color w:val="333333"/>
                <w:kern w:val="0"/>
                <w:szCs w:val="21"/>
                <w:shd w:val="clear" w:color="auto" w:fill="FFFFFF"/>
                <w:lang w:bidi="ar"/>
              </w:rPr>
              <w:t>推动计量数字化转型</w:t>
            </w:r>
          </w:p>
        </w:tc>
        <w:tc>
          <w:tcPr>
            <w:tcW w:w="950" w:type="dxa"/>
            <w:tcBorders>
              <w:tl2br w:val="nil"/>
              <w:tr2bl w:val="nil"/>
            </w:tcBorders>
            <w:vAlign w:val="center"/>
          </w:tcPr>
          <w:p w14:paraId="1BFF5A1D"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kern w:val="0"/>
                <w:szCs w:val="21"/>
                <w:shd w:val="clear" w:color="auto" w:fill="FFFFFF"/>
                <w:lang w:bidi="ar"/>
              </w:rPr>
              <w:t>5</w:t>
            </w:r>
          </w:p>
        </w:tc>
        <w:tc>
          <w:tcPr>
            <w:tcW w:w="4627" w:type="dxa"/>
            <w:tcBorders>
              <w:tl2br w:val="nil"/>
              <w:tr2bl w:val="nil"/>
            </w:tcBorders>
          </w:tcPr>
          <w:p w14:paraId="2E30D1CB" w14:textId="77777777" w:rsidR="003B4CE2" w:rsidRDefault="00000000">
            <w:pPr>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积极应对新一轮科技革命和产业变革的加速演进，紧密结合全市经济社会发展需要，加强数字计量基础设施建设，开展计量标准和测量仪器设备数字化转型、智能化改造。持续推广</w:t>
            </w:r>
            <w:r>
              <w:rPr>
                <w:rFonts w:ascii="宋体" w:eastAsia="宋体" w:hAnsi="宋体" w:cs="宋体" w:hint="eastAsia"/>
                <w:szCs w:val="21"/>
                <w:shd w:val="clear" w:color="auto" w:fill="FFFFFF"/>
              </w:rPr>
              <w:t>e-CQS强制检定计量器具平台</w:t>
            </w:r>
            <w:r>
              <w:rPr>
                <w:rFonts w:ascii="宋体" w:eastAsia="宋体" w:hAnsi="宋体" w:cs="宋体" w:hint="eastAsia"/>
                <w:kern w:val="0"/>
                <w:szCs w:val="21"/>
                <w:shd w:val="clear" w:color="auto" w:fill="FFFFFF"/>
                <w:lang w:bidi="ar"/>
              </w:rPr>
              <w:t>应用。严格执行自治区</w:t>
            </w:r>
            <w:r>
              <w:rPr>
                <w:rFonts w:ascii="宋体" w:eastAsia="宋体" w:hAnsi="宋体" w:cs="宋体" w:hint="eastAsia"/>
                <w:szCs w:val="21"/>
              </w:rPr>
              <w:t>计量行政审批全流程网上办理要求，不断完善计量行政审批数据采集工作。按照自治区计量数据中心建设要求，加强全市计量数据分析和应用，强化计量数据的溯源性和安全性，不断规范计量数据使用行为，</w:t>
            </w:r>
            <w:r>
              <w:rPr>
                <w:rFonts w:ascii="宋体" w:eastAsia="宋体" w:hAnsi="宋体" w:cs="宋体" w:hint="eastAsia"/>
                <w:kern w:val="0"/>
                <w:szCs w:val="21"/>
                <w:shd w:val="clear" w:color="auto" w:fill="FFFFFF"/>
                <w:lang w:bidi="ar"/>
              </w:rPr>
              <w:t>积极推动计量数字化转型</w:t>
            </w:r>
            <w:r>
              <w:rPr>
                <w:rFonts w:ascii="宋体" w:eastAsia="宋体" w:hAnsi="宋体" w:cs="宋体" w:hint="eastAsia"/>
                <w:szCs w:val="21"/>
              </w:rPr>
              <w:t>。</w:t>
            </w:r>
          </w:p>
        </w:tc>
        <w:tc>
          <w:tcPr>
            <w:tcW w:w="2575" w:type="dxa"/>
            <w:tcBorders>
              <w:tl2br w:val="nil"/>
              <w:tr2bl w:val="nil"/>
            </w:tcBorders>
          </w:tcPr>
          <w:p w14:paraId="21ED289F" w14:textId="77777777" w:rsidR="003B4CE2" w:rsidRDefault="00000000">
            <w:pPr>
              <w:spacing w:line="280" w:lineRule="exac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市市场监管局负责和落实，</w:t>
            </w:r>
            <w:r>
              <w:rPr>
                <w:rFonts w:ascii="宋体" w:eastAsia="宋体" w:hAnsi="宋体" w:cs="宋体" w:hint="eastAsia"/>
                <w:szCs w:val="21"/>
                <w:shd w:val="clear" w:color="auto" w:fill="FFFFFF"/>
              </w:rPr>
              <w:t>各旗区人民政府组织落实。</w:t>
            </w:r>
          </w:p>
          <w:p w14:paraId="223C275E"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78BEFF30"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5250BD90"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1F013993" w14:textId="77777777">
        <w:trPr>
          <w:trHeight w:val="2082"/>
        </w:trPr>
        <w:tc>
          <w:tcPr>
            <w:tcW w:w="1294" w:type="dxa"/>
            <w:vMerge w:val="restart"/>
            <w:tcBorders>
              <w:tl2br w:val="nil"/>
              <w:tr2bl w:val="nil"/>
            </w:tcBorders>
            <w:vAlign w:val="center"/>
          </w:tcPr>
          <w:p w14:paraId="51F00F2F" w14:textId="77777777" w:rsidR="003B4CE2" w:rsidRDefault="00000000">
            <w:pPr>
              <w:widowControl/>
              <w:spacing w:line="280" w:lineRule="exact"/>
              <w:jc w:val="center"/>
              <w:rPr>
                <w:rFonts w:ascii="宋体" w:eastAsia="宋体" w:hAnsi="宋体" w:cs="宋体"/>
                <w:color w:val="333333"/>
                <w:kern w:val="0"/>
                <w:szCs w:val="21"/>
                <w:shd w:val="clear" w:color="auto" w:fill="FFFFFF"/>
                <w:lang w:bidi="ar"/>
              </w:rPr>
            </w:pPr>
            <w:r>
              <w:rPr>
                <w:rStyle w:val="a8"/>
                <w:rFonts w:ascii="宋体" w:eastAsia="宋体" w:hAnsi="宋体" w:cs="宋体" w:hint="eastAsia"/>
                <w:color w:val="333333"/>
                <w:szCs w:val="21"/>
                <w:shd w:val="clear" w:color="auto" w:fill="FFFFFF"/>
              </w:rPr>
              <w:t>（二）推广应用计量技术</w:t>
            </w:r>
          </w:p>
        </w:tc>
        <w:tc>
          <w:tcPr>
            <w:tcW w:w="1999" w:type="dxa"/>
            <w:tcBorders>
              <w:tl2br w:val="nil"/>
              <w:tr2bl w:val="nil"/>
            </w:tcBorders>
            <w:vAlign w:val="center"/>
          </w:tcPr>
          <w:p w14:paraId="01836E65"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服务制造业高质量发展</w:t>
            </w:r>
          </w:p>
        </w:tc>
        <w:tc>
          <w:tcPr>
            <w:tcW w:w="950" w:type="dxa"/>
            <w:tcBorders>
              <w:tl2br w:val="nil"/>
              <w:tr2bl w:val="nil"/>
            </w:tcBorders>
            <w:vAlign w:val="center"/>
          </w:tcPr>
          <w:p w14:paraId="2A2ED6E2"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6</w:t>
            </w:r>
          </w:p>
        </w:tc>
        <w:tc>
          <w:tcPr>
            <w:tcW w:w="4627" w:type="dxa"/>
            <w:tcBorders>
              <w:tl2br w:val="nil"/>
              <w:tr2bl w:val="nil"/>
            </w:tcBorders>
          </w:tcPr>
          <w:p w14:paraId="61F66CCC"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rPr>
              <w:t>重点围绕</w:t>
            </w:r>
            <w:r>
              <w:rPr>
                <w:rFonts w:ascii="宋体" w:eastAsia="宋体" w:hAnsi="宋体" w:cs="宋体" w:hint="eastAsia"/>
                <w:sz w:val="21"/>
                <w:szCs w:val="21"/>
                <w:shd w:val="clear" w:color="auto" w:fill="FFFFFF"/>
              </w:rPr>
              <w:t>“四个世界级产业”和</w:t>
            </w:r>
            <w:r>
              <w:rPr>
                <w:rFonts w:ascii="宋体" w:eastAsia="宋体" w:hAnsi="宋体" w:cs="宋体" w:hint="eastAsia"/>
                <w:sz w:val="21"/>
                <w:szCs w:val="21"/>
              </w:rPr>
              <w:t>战略性新兴产业发展需求，在能源、新能源、煤及煤化工、羊绒、风光氢储车、装备制造、消费品、材料工业、生物医药等产业领域，</w:t>
            </w:r>
            <w:r>
              <w:rPr>
                <w:rFonts w:ascii="宋体" w:eastAsia="宋体" w:hAnsi="宋体" w:cs="宋体" w:hint="eastAsia"/>
                <w:sz w:val="21"/>
                <w:szCs w:val="21"/>
                <w:shd w:val="clear" w:color="auto" w:fill="FFFFFF"/>
              </w:rPr>
              <w:t>建立产业急需的高准确度和高稳定性计量标准，</w:t>
            </w:r>
            <w:r>
              <w:rPr>
                <w:rFonts w:ascii="宋体" w:eastAsia="宋体" w:hAnsi="宋体" w:cs="宋体" w:hint="eastAsia"/>
                <w:sz w:val="21"/>
                <w:szCs w:val="21"/>
              </w:rPr>
              <w:t>搭建一批计量公共服务平台，聚焦全市制造业领域“测不了、测不全、测不准”痛点和“卡脖子”技术难点，加强应用</w:t>
            </w:r>
            <w:r>
              <w:rPr>
                <w:rFonts w:ascii="宋体" w:eastAsia="宋体" w:hAnsi="宋体" w:cs="宋体" w:hint="eastAsia"/>
                <w:sz w:val="21"/>
                <w:szCs w:val="21"/>
              </w:rPr>
              <w:lastRenderedPageBreak/>
              <w:t>性、创新性、前瞻性计量测试技术研究，加快产业计量测试方法和专用装备研制，为“鄂尔多斯制造”高质量发展提供“全溯源链、全产业链、全寿命周期及前瞻性”的计量服务。发挥计量对产业链核心基础零部件（元器件）、关键基础材料、先进基础工艺的技术支撑和保障作用，实现计量对制造业高质量发展的专业引领、服务引领、创新引领的技术作用，</w:t>
            </w:r>
            <w:r>
              <w:rPr>
                <w:rFonts w:ascii="宋体" w:eastAsia="宋体" w:hAnsi="宋体" w:cs="宋体" w:hint="eastAsia"/>
                <w:sz w:val="21"/>
                <w:szCs w:val="21"/>
                <w:shd w:val="clear" w:color="auto" w:fill="FFFFFF"/>
              </w:rPr>
              <w:t>助推鄂尔多斯制造业做优做强做大。</w:t>
            </w:r>
          </w:p>
        </w:tc>
        <w:tc>
          <w:tcPr>
            <w:tcW w:w="2575" w:type="dxa"/>
            <w:tcBorders>
              <w:tl2br w:val="nil"/>
              <w:tr2bl w:val="nil"/>
            </w:tcBorders>
          </w:tcPr>
          <w:p w14:paraId="45B8CB80" w14:textId="77777777" w:rsidR="003B4CE2" w:rsidRDefault="00000000">
            <w:pPr>
              <w:pStyle w:val="a6"/>
              <w:widowControl/>
              <w:spacing w:beforeAutospacing="0" w:afterAutospacing="0" w:line="280" w:lineRule="exact"/>
              <w:rPr>
                <w:rFonts w:ascii="宋体" w:eastAsia="宋体" w:hAnsi="宋体" w:cs="宋体"/>
                <w:sz w:val="21"/>
                <w:szCs w:val="21"/>
              </w:rPr>
            </w:pPr>
            <w:r>
              <w:rPr>
                <w:rFonts w:ascii="宋体" w:eastAsia="宋体" w:hAnsi="宋体" w:cs="宋体" w:hint="eastAsia"/>
                <w:sz w:val="21"/>
                <w:szCs w:val="21"/>
              </w:rPr>
              <w:lastRenderedPageBreak/>
              <w:t>市市场监管局、工信局、发改委、能源局、商务局、</w:t>
            </w:r>
            <w:r>
              <w:rPr>
                <w:rFonts w:ascii="宋体" w:eastAsia="宋体" w:hAnsi="宋体" w:cs="宋体" w:hint="eastAsia"/>
                <w:sz w:val="21"/>
                <w:szCs w:val="21"/>
                <w:shd w:val="clear" w:color="auto" w:fill="FFFFFF"/>
              </w:rPr>
              <w:t>卫生健康委按职责负责和落实，各旗区人民政府组织落实。</w:t>
            </w:r>
          </w:p>
          <w:p w14:paraId="5D63D98C"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5A9DA6DA"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c>
          <w:tcPr>
            <w:tcW w:w="900" w:type="dxa"/>
            <w:vMerge/>
            <w:tcBorders>
              <w:tl2br w:val="nil"/>
              <w:tr2bl w:val="nil"/>
            </w:tcBorders>
          </w:tcPr>
          <w:p w14:paraId="6D16CE9C"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1130C6F7" w14:textId="77777777">
        <w:tc>
          <w:tcPr>
            <w:tcW w:w="1294" w:type="dxa"/>
            <w:vMerge/>
            <w:tcBorders>
              <w:tl2br w:val="nil"/>
              <w:tr2bl w:val="nil"/>
            </w:tcBorders>
          </w:tcPr>
          <w:p w14:paraId="0D0A7C78"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6655C6AE"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服务</w:t>
            </w:r>
            <w:r>
              <w:rPr>
                <w:rStyle w:val="a8"/>
                <w:rFonts w:ascii="宋体" w:eastAsia="宋体" w:hAnsi="宋体" w:cs="宋体" w:hint="eastAsia"/>
                <w:color w:val="000000"/>
                <w:szCs w:val="21"/>
                <w:shd w:val="clear" w:color="auto" w:fill="FFFFFF"/>
              </w:rPr>
              <w:t>碳达峰碳中和目标</w:t>
            </w:r>
          </w:p>
        </w:tc>
        <w:tc>
          <w:tcPr>
            <w:tcW w:w="950" w:type="dxa"/>
            <w:tcBorders>
              <w:tl2br w:val="nil"/>
              <w:tr2bl w:val="nil"/>
            </w:tcBorders>
            <w:vAlign w:val="center"/>
          </w:tcPr>
          <w:p w14:paraId="03B3FF2B"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7</w:t>
            </w:r>
          </w:p>
        </w:tc>
        <w:tc>
          <w:tcPr>
            <w:tcW w:w="4627" w:type="dxa"/>
            <w:tcBorders>
              <w:tl2br w:val="nil"/>
              <w:tr2bl w:val="nil"/>
            </w:tcBorders>
          </w:tcPr>
          <w:p w14:paraId="2B50D510" w14:textId="77777777" w:rsidR="003B4CE2" w:rsidRDefault="00000000">
            <w:pPr>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szCs w:val="21"/>
              </w:rPr>
              <w:t>紧紧围绕鄂尔多斯率先实现碳中和目标，健全完善绿色、低碳、循环发展计量服务体系，探索建立碳计量标准溯源体系。</w:t>
            </w:r>
            <w:r>
              <w:rPr>
                <w:rFonts w:ascii="宋体" w:eastAsia="宋体" w:hAnsi="宋体" w:cs="宋体" w:hint="eastAsia"/>
                <w:color w:val="000000" w:themeColor="text1"/>
                <w:szCs w:val="21"/>
              </w:rPr>
              <w:t>力争在2023年底前完成煤化工碳计量实验室的创建，逐步开展煤化工碳排放关键计量测试服务，强化计</w:t>
            </w:r>
            <w:r>
              <w:rPr>
                <w:rFonts w:ascii="宋体" w:eastAsia="宋体" w:hAnsi="宋体" w:cs="宋体" w:hint="eastAsia"/>
                <w:szCs w:val="21"/>
              </w:rPr>
              <w:t>量测试技术在碳足迹、碳追踪中的应用，</w:t>
            </w:r>
            <w:r>
              <w:rPr>
                <w:rFonts w:ascii="宋体" w:eastAsia="宋体" w:hAnsi="宋体" w:cs="宋体" w:hint="eastAsia"/>
                <w:kern w:val="0"/>
                <w:szCs w:val="21"/>
                <w:shd w:val="clear" w:color="auto" w:fill="FFFFFF"/>
                <w:lang w:bidi="ar"/>
              </w:rPr>
              <w:t>为温室气体排放提供可测量、可报告、可核查计量支撑。全面贯彻执行</w:t>
            </w:r>
            <w:r>
              <w:rPr>
                <w:rFonts w:ascii="宋体" w:eastAsia="宋体" w:hAnsi="宋体" w:cs="宋体" w:hint="eastAsia"/>
                <w:szCs w:val="21"/>
                <w:shd w:val="clear" w:color="auto" w:fill="FFFFFF"/>
              </w:rPr>
              <w:t>《碳计量监督管理办法》《内蒙古自治区碳达峰碳中和标准计量体系实施方案》《内蒙古自治区用能单位能源计量管理体系评价技术规范》《内蒙古自治区重点排放单位碳计量审查技术规范》等办法规范。积极配合自治区做好《鄂尔多斯零碳产业园计量规范》制定工作。</w:t>
            </w:r>
          </w:p>
        </w:tc>
        <w:tc>
          <w:tcPr>
            <w:tcW w:w="2575" w:type="dxa"/>
            <w:tcBorders>
              <w:tl2br w:val="nil"/>
              <w:tr2bl w:val="nil"/>
            </w:tcBorders>
          </w:tcPr>
          <w:p w14:paraId="570A8261" w14:textId="77777777" w:rsidR="003B4CE2" w:rsidRDefault="00000000">
            <w:pPr>
              <w:pStyle w:val="a6"/>
              <w:widowControl/>
              <w:spacing w:beforeAutospacing="0" w:afterAutospacing="0" w:line="280" w:lineRule="exact"/>
              <w:rPr>
                <w:rFonts w:ascii="宋体" w:eastAsia="宋体" w:hAnsi="宋体" w:cs="宋体"/>
                <w:sz w:val="21"/>
                <w:szCs w:val="21"/>
              </w:rPr>
            </w:pPr>
            <w:r>
              <w:rPr>
                <w:rFonts w:ascii="宋体" w:eastAsia="宋体" w:hAnsi="宋体" w:cs="宋体" w:hint="eastAsia"/>
                <w:sz w:val="21"/>
                <w:szCs w:val="21"/>
              </w:rPr>
              <w:t>市发改委、市场监管局、生态环境局、工信信局、能源局按职责负责和落实，</w:t>
            </w:r>
            <w:r>
              <w:rPr>
                <w:rFonts w:ascii="宋体" w:eastAsia="宋体" w:hAnsi="宋体" w:cs="宋体" w:hint="eastAsia"/>
                <w:sz w:val="21"/>
                <w:szCs w:val="21"/>
                <w:shd w:val="clear" w:color="auto" w:fill="FFFFFF"/>
              </w:rPr>
              <w:t>各旗区人民政府组织落实。</w:t>
            </w:r>
          </w:p>
          <w:p w14:paraId="4938AC96"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1E41DF2B"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c>
          <w:tcPr>
            <w:tcW w:w="900" w:type="dxa"/>
            <w:vMerge/>
            <w:tcBorders>
              <w:tl2br w:val="nil"/>
              <w:tr2bl w:val="nil"/>
            </w:tcBorders>
          </w:tcPr>
          <w:p w14:paraId="601B44F1"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3771EF65" w14:textId="77777777">
        <w:tc>
          <w:tcPr>
            <w:tcW w:w="1294" w:type="dxa"/>
            <w:vMerge/>
            <w:tcBorders>
              <w:tl2br w:val="nil"/>
              <w:tr2bl w:val="nil"/>
            </w:tcBorders>
          </w:tcPr>
          <w:p w14:paraId="174DBD69"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1C682A28" w14:textId="77777777" w:rsidR="003B4CE2" w:rsidRDefault="003B4CE2">
            <w:pPr>
              <w:widowControl/>
              <w:spacing w:line="240" w:lineRule="exact"/>
              <w:jc w:val="center"/>
              <w:rPr>
                <w:rFonts w:ascii="宋体" w:eastAsia="宋体" w:hAnsi="宋体" w:cs="宋体"/>
                <w:b/>
                <w:bCs/>
                <w:szCs w:val="21"/>
              </w:rPr>
            </w:pPr>
          </w:p>
          <w:p w14:paraId="6325FF2B" w14:textId="77777777" w:rsidR="003B4CE2" w:rsidRDefault="003B4CE2">
            <w:pPr>
              <w:widowControl/>
              <w:spacing w:line="240" w:lineRule="exact"/>
              <w:jc w:val="center"/>
              <w:rPr>
                <w:rFonts w:ascii="宋体" w:eastAsia="宋体" w:hAnsi="宋体" w:cs="宋体"/>
                <w:b/>
                <w:bCs/>
                <w:szCs w:val="21"/>
              </w:rPr>
            </w:pPr>
          </w:p>
          <w:p w14:paraId="43BB0F21" w14:textId="77777777" w:rsidR="003B4CE2" w:rsidRDefault="003B4CE2">
            <w:pPr>
              <w:widowControl/>
              <w:spacing w:line="240" w:lineRule="exact"/>
              <w:jc w:val="center"/>
              <w:rPr>
                <w:rFonts w:ascii="宋体" w:eastAsia="宋体" w:hAnsi="宋体" w:cs="宋体"/>
                <w:b/>
                <w:bCs/>
                <w:szCs w:val="21"/>
              </w:rPr>
            </w:pPr>
          </w:p>
          <w:p w14:paraId="7A403E26" w14:textId="77777777" w:rsidR="003B4CE2" w:rsidRDefault="003B4CE2">
            <w:pPr>
              <w:widowControl/>
              <w:spacing w:line="240" w:lineRule="exact"/>
              <w:jc w:val="center"/>
              <w:rPr>
                <w:rFonts w:ascii="宋体" w:eastAsia="宋体" w:hAnsi="宋体" w:cs="宋体"/>
                <w:b/>
                <w:bCs/>
                <w:szCs w:val="21"/>
              </w:rPr>
            </w:pPr>
          </w:p>
          <w:p w14:paraId="0D9D3DDB"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为能源转型发展提供技术服务</w:t>
            </w:r>
          </w:p>
        </w:tc>
        <w:tc>
          <w:tcPr>
            <w:tcW w:w="950" w:type="dxa"/>
            <w:tcBorders>
              <w:tl2br w:val="nil"/>
              <w:tr2bl w:val="nil"/>
            </w:tcBorders>
            <w:vAlign w:val="center"/>
          </w:tcPr>
          <w:p w14:paraId="645AAC62"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8</w:t>
            </w:r>
          </w:p>
        </w:tc>
        <w:tc>
          <w:tcPr>
            <w:tcW w:w="4627" w:type="dxa"/>
            <w:tcBorders>
              <w:tl2br w:val="nil"/>
              <w:tr2bl w:val="nil"/>
            </w:tcBorders>
          </w:tcPr>
          <w:p w14:paraId="059423CA" w14:textId="77777777" w:rsidR="003B4CE2" w:rsidRDefault="00000000">
            <w:pPr>
              <w:widowControl/>
              <w:shd w:val="clear" w:color="auto" w:fill="FFFFFF"/>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szCs w:val="21"/>
              </w:rPr>
              <w:t>积极配合自治区推进全市重点用能单位能耗在线监测系统应用，促进重点用能单位节能降耗、提质增效。继续组织开展</w:t>
            </w:r>
            <w:r>
              <w:rPr>
                <w:rFonts w:ascii="宋体" w:eastAsia="宋体" w:hAnsi="宋体" w:cs="宋体" w:hint="eastAsia"/>
                <w:kern w:val="0"/>
                <w:szCs w:val="21"/>
                <w:shd w:val="clear" w:color="auto" w:fill="FFFFFF"/>
                <w:lang w:bidi="ar"/>
              </w:rPr>
              <w:t>重点用能单位能源计量审查，指导企业科学配备、依法管理能源计量器具，</w:t>
            </w:r>
            <w:r>
              <w:rPr>
                <w:rFonts w:ascii="宋体" w:eastAsia="宋体" w:hAnsi="宋体" w:cs="宋体" w:hint="eastAsia"/>
                <w:szCs w:val="21"/>
                <w:shd w:val="clear" w:color="auto" w:fill="FFFFFF"/>
              </w:rPr>
              <w:t>促进重点用能单位完善能源计量管理体系，推动企业自觉履行能源计量主体责任</w:t>
            </w:r>
            <w:r>
              <w:rPr>
                <w:rFonts w:ascii="宋体" w:eastAsia="宋体" w:hAnsi="宋体" w:cs="宋体" w:hint="eastAsia"/>
                <w:kern w:val="0"/>
                <w:szCs w:val="21"/>
                <w:shd w:val="clear" w:color="auto" w:fill="FFFFFF"/>
                <w:lang w:bidi="ar"/>
              </w:rPr>
              <w:t>。</w:t>
            </w:r>
            <w:r>
              <w:rPr>
                <w:rFonts w:ascii="宋体" w:eastAsia="宋体" w:hAnsi="宋体" w:cs="宋体" w:hint="eastAsia"/>
                <w:szCs w:val="21"/>
              </w:rPr>
              <w:t>推动市节能主管部门将能源资源计量服务示范项目优先纳入财政专项激励政策、政府采购和奖励项目。</w:t>
            </w:r>
          </w:p>
        </w:tc>
        <w:tc>
          <w:tcPr>
            <w:tcW w:w="2575" w:type="dxa"/>
            <w:tcBorders>
              <w:tl2br w:val="nil"/>
              <w:tr2bl w:val="nil"/>
            </w:tcBorders>
          </w:tcPr>
          <w:p w14:paraId="1F2DBD59"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市发改委、市场监管局、工信局、交通局、能源局、机关事务服务中心按职责负责和落实，</w:t>
            </w:r>
            <w:r>
              <w:rPr>
                <w:rFonts w:ascii="宋体" w:eastAsia="宋体" w:hAnsi="宋体" w:cs="宋体" w:hint="eastAsia"/>
                <w:szCs w:val="21"/>
                <w:shd w:val="clear" w:color="auto" w:fill="FFFFFF"/>
              </w:rPr>
              <w:t>各旗区人民政府组织落实。</w:t>
            </w:r>
          </w:p>
        </w:tc>
        <w:tc>
          <w:tcPr>
            <w:tcW w:w="1525" w:type="dxa"/>
            <w:tcBorders>
              <w:tl2br w:val="nil"/>
              <w:tr2bl w:val="nil"/>
            </w:tcBorders>
          </w:tcPr>
          <w:p w14:paraId="38C5C551"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c>
          <w:tcPr>
            <w:tcW w:w="900" w:type="dxa"/>
            <w:vMerge/>
            <w:tcBorders>
              <w:tl2br w:val="nil"/>
              <w:tr2bl w:val="nil"/>
            </w:tcBorders>
          </w:tcPr>
          <w:p w14:paraId="162F80EE"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3E2B4C47" w14:textId="77777777">
        <w:tc>
          <w:tcPr>
            <w:tcW w:w="1294" w:type="dxa"/>
            <w:vMerge/>
            <w:tcBorders>
              <w:tl2br w:val="nil"/>
              <w:tr2bl w:val="nil"/>
            </w:tcBorders>
          </w:tcPr>
          <w:p w14:paraId="28F9D3BA"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133C5ED7" w14:textId="77777777" w:rsidR="003B4CE2" w:rsidRDefault="00000000">
            <w:pPr>
              <w:widowControl/>
              <w:spacing w:line="240" w:lineRule="exact"/>
              <w:jc w:val="center"/>
              <w:rPr>
                <w:rFonts w:ascii="宋体" w:eastAsia="宋体" w:hAnsi="宋体" w:cs="宋体"/>
                <w:color w:val="333333"/>
                <w:szCs w:val="21"/>
                <w:shd w:val="clear" w:color="auto" w:fill="FFFFFF"/>
              </w:rPr>
            </w:pPr>
            <w:r>
              <w:rPr>
                <w:rStyle w:val="a8"/>
                <w:rFonts w:ascii="宋体" w:eastAsia="宋体" w:hAnsi="宋体" w:cs="宋体" w:hint="eastAsia"/>
                <w:color w:val="000000" w:themeColor="text1"/>
                <w:szCs w:val="21"/>
                <w:shd w:val="clear" w:color="auto" w:fill="FFFFFF"/>
              </w:rPr>
              <w:t>推动产业计量测试</w:t>
            </w:r>
            <w:r>
              <w:rPr>
                <w:rStyle w:val="a8"/>
                <w:rFonts w:ascii="宋体" w:eastAsia="宋体" w:hAnsi="宋体" w:cs="宋体" w:hint="eastAsia"/>
                <w:color w:val="000000" w:themeColor="text1"/>
                <w:szCs w:val="21"/>
                <w:shd w:val="clear" w:color="auto" w:fill="FFFFFF"/>
              </w:rPr>
              <w:lastRenderedPageBreak/>
              <w:t>中心建设</w:t>
            </w:r>
          </w:p>
        </w:tc>
        <w:tc>
          <w:tcPr>
            <w:tcW w:w="950" w:type="dxa"/>
            <w:tcBorders>
              <w:tl2br w:val="nil"/>
              <w:tr2bl w:val="nil"/>
            </w:tcBorders>
            <w:vAlign w:val="center"/>
          </w:tcPr>
          <w:p w14:paraId="0E0F1089"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lastRenderedPageBreak/>
              <w:t>9</w:t>
            </w:r>
          </w:p>
        </w:tc>
        <w:tc>
          <w:tcPr>
            <w:tcW w:w="4627" w:type="dxa"/>
            <w:tcBorders>
              <w:tl2br w:val="nil"/>
              <w:tr2bl w:val="nil"/>
            </w:tcBorders>
          </w:tcPr>
          <w:p w14:paraId="72FA149C" w14:textId="77777777" w:rsidR="003B4CE2" w:rsidRDefault="00000000">
            <w:pPr>
              <w:spacing w:line="280" w:lineRule="exact"/>
              <w:ind w:firstLineChars="200" w:firstLine="420"/>
              <w:rPr>
                <w:rFonts w:ascii="宋体" w:eastAsia="宋体" w:hAnsi="宋体" w:cs="宋体"/>
                <w:szCs w:val="21"/>
              </w:rPr>
            </w:pPr>
            <w:r>
              <w:rPr>
                <w:rStyle w:val="a8"/>
                <w:rFonts w:ascii="宋体" w:eastAsia="宋体" w:hAnsi="宋体" w:cs="宋体" w:hint="eastAsia"/>
                <w:b w:val="0"/>
                <w:bCs/>
                <w:szCs w:val="21"/>
                <w:shd w:val="clear" w:color="auto" w:fill="FFFFFF"/>
              </w:rPr>
              <w:t>聚焦全市新型、支柱产业发展需求，</w:t>
            </w:r>
            <w:r>
              <w:rPr>
                <w:rFonts w:ascii="宋体" w:eastAsia="宋体" w:hAnsi="宋体" w:cs="宋体" w:hint="eastAsia"/>
                <w:bCs/>
                <w:szCs w:val="21"/>
              </w:rPr>
              <w:t>对标国</w:t>
            </w:r>
            <w:r>
              <w:rPr>
                <w:rFonts w:ascii="宋体" w:eastAsia="宋体" w:hAnsi="宋体" w:cs="宋体" w:hint="eastAsia"/>
                <w:bCs/>
                <w:szCs w:val="21"/>
              </w:rPr>
              <w:lastRenderedPageBreak/>
              <w:t>际、国内产业发展动态，找准产业计量需求，开展具有</w:t>
            </w:r>
            <w:r>
              <w:rPr>
                <w:rFonts w:ascii="宋体" w:eastAsia="宋体" w:hAnsi="宋体" w:cs="宋体" w:hint="eastAsia"/>
                <w:szCs w:val="21"/>
              </w:rPr>
              <w:t>产业特点的关键参数测量、仪器设备校准、产品测试评价、系统方案集成的全溯源链服务，提升产业链计量测试服务和全寿命周期计量保障能力和水平。</w:t>
            </w:r>
            <w:r>
              <w:rPr>
                <w:rStyle w:val="a8"/>
                <w:rFonts w:ascii="宋体" w:eastAsia="宋体" w:hAnsi="宋体" w:cs="宋体" w:hint="eastAsia"/>
                <w:b w:val="0"/>
                <w:bCs/>
                <w:szCs w:val="21"/>
                <w:shd w:val="clear" w:color="auto" w:fill="FFFFFF"/>
              </w:rPr>
              <w:t>力争在2025年底全市2家内蒙古自治区产业计量测试中心获批筹建，形成</w:t>
            </w:r>
            <w:r>
              <w:rPr>
                <w:rFonts w:ascii="宋体" w:eastAsia="宋体" w:hAnsi="宋体" w:cs="宋体" w:hint="eastAsia"/>
                <w:szCs w:val="21"/>
              </w:rPr>
              <w:t>以产业计量技术创新中心为核心节点、以产业计量测试中心为重要支撑、以社会企业计量测试机构为底层节点的产业计量技术服务体系。</w:t>
            </w:r>
          </w:p>
          <w:p w14:paraId="7EF59164"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2575" w:type="dxa"/>
            <w:tcBorders>
              <w:tl2br w:val="nil"/>
              <w:tr2bl w:val="nil"/>
            </w:tcBorders>
          </w:tcPr>
          <w:p w14:paraId="2DD798BF" w14:textId="77777777" w:rsidR="003B4CE2" w:rsidRDefault="00000000">
            <w:pPr>
              <w:spacing w:line="280" w:lineRule="exact"/>
              <w:rPr>
                <w:rFonts w:ascii="宋体" w:eastAsia="宋体" w:hAnsi="宋体" w:cs="宋体"/>
                <w:szCs w:val="21"/>
              </w:rPr>
            </w:pPr>
            <w:r>
              <w:rPr>
                <w:rFonts w:ascii="宋体" w:eastAsia="宋体" w:hAnsi="宋体" w:cs="宋体" w:hint="eastAsia"/>
                <w:szCs w:val="21"/>
              </w:rPr>
              <w:lastRenderedPageBreak/>
              <w:t>市市场监管局、财政局、</w:t>
            </w:r>
            <w:r>
              <w:rPr>
                <w:rFonts w:ascii="宋体" w:eastAsia="宋体" w:hAnsi="宋体" w:cs="宋体" w:hint="eastAsia"/>
                <w:szCs w:val="21"/>
              </w:rPr>
              <w:lastRenderedPageBreak/>
              <w:t>发改委、工信局按职责负责和落实，各</w:t>
            </w:r>
            <w:r>
              <w:rPr>
                <w:rFonts w:ascii="宋体" w:eastAsia="宋体" w:hAnsi="宋体" w:cs="宋体" w:hint="eastAsia"/>
                <w:szCs w:val="21"/>
                <w:shd w:val="clear" w:color="auto" w:fill="FFFFFF"/>
              </w:rPr>
              <w:t>旗区人民政府组织落实。</w:t>
            </w:r>
          </w:p>
          <w:p w14:paraId="430BB51F"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33304905"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2025年底前，</w:t>
            </w:r>
            <w:r>
              <w:rPr>
                <w:rFonts w:ascii="宋体" w:eastAsia="宋体" w:hAnsi="宋体" w:cs="宋体" w:hint="eastAsia"/>
                <w:kern w:val="0"/>
                <w:szCs w:val="21"/>
                <w:shd w:val="clear" w:color="auto" w:fill="FFFFFF"/>
                <w:lang w:bidi="ar"/>
              </w:rPr>
              <w:lastRenderedPageBreak/>
              <w:t>2家内蒙古自治区产业计量测试中心获批筹建，其他工作持续推进。</w:t>
            </w:r>
          </w:p>
        </w:tc>
        <w:tc>
          <w:tcPr>
            <w:tcW w:w="900" w:type="dxa"/>
            <w:vMerge/>
            <w:tcBorders>
              <w:tl2br w:val="nil"/>
              <w:tr2bl w:val="nil"/>
            </w:tcBorders>
          </w:tcPr>
          <w:p w14:paraId="5E6E07BA"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229BCCD5" w14:textId="77777777">
        <w:tc>
          <w:tcPr>
            <w:tcW w:w="1294" w:type="dxa"/>
            <w:vMerge/>
            <w:tcBorders>
              <w:tl2br w:val="nil"/>
              <w:tr2bl w:val="nil"/>
            </w:tcBorders>
          </w:tcPr>
          <w:p w14:paraId="1E1A143D"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698736D5"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color w:val="333333"/>
                <w:kern w:val="0"/>
                <w:szCs w:val="21"/>
                <w:shd w:val="clear" w:color="auto" w:fill="FFFFFF"/>
                <w:lang w:bidi="ar"/>
              </w:rPr>
              <w:t>服务大众健康与安全</w:t>
            </w:r>
          </w:p>
        </w:tc>
        <w:tc>
          <w:tcPr>
            <w:tcW w:w="950" w:type="dxa"/>
            <w:tcBorders>
              <w:tl2br w:val="nil"/>
              <w:tr2bl w:val="nil"/>
            </w:tcBorders>
            <w:vAlign w:val="center"/>
          </w:tcPr>
          <w:p w14:paraId="034F7EF2"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10</w:t>
            </w:r>
          </w:p>
        </w:tc>
        <w:tc>
          <w:tcPr>
            <w:tcW w:w="4627" w:type="dxa"/>
            <w:tcBorders>
              <w:tl2br w:val="nil"/>
              <w:tr2bl w:val="nil"/>
            </w:tcBorders>
          </w:tcPr>
          <w:p w14:paraId="1BC5BD2B"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突出“健康+”“+健康”，加快医疗健康领域计量服务体系建设，围绕疾病防控、生物医药、医疗器械、营养与保健食品等开展关键计量测试技术研究和应用。加强体育设施和器材计量技术研究和测试服务，促进体育产业高质量发展。研究分析地质灾害、地震、洪涝干旱、火灾等自然灾害防御中的计量保障需求，提高防灾、减灾、救灾计量服务能力。加强危险化学品、矿山等安全生产相关计量器具的监管。加强公共安全领域计量服务体系建设，推进测速装置等交通安全监管设备、警用装备、刑事技术产品等计量测试基础设施建设及技术机构能力提升，保障行政执法过程的精准性、科学性。</w:t>
            </w:r>
          </w:p>
        </w:tc>
        <w:tc>
          <w:tcPr>
            <w:tcW w:w="2575" w:type="dxa"/>
            <w:tcBorders>
              <w:tl2br w:val="nil"/>
              <w:tr2bl w:val="nil"/>
            </w:tcBorders>
          </w:tcPr>
          <w:p w14:paraId="0BF6D765" w14:textId="77777777" w:rsidR="003B4CE2" w:rsidRDefault="00000000">
            <w:pPr>
              <w:spacing w:line="280" w:lineRule="exact"/>
              <w:rPr>
                <w:rFonts w:ascii="宋体" w:eastAsia="宋体" w:hAnsi="宋体" w:cs="宋体"/>
                <w:szCs w:val="21"/>
              </w:rPr>
            </w:pPr>
            <w:r>
              <w:rPr>
                <w:rFonts w:ascii="宋体" w:eastAsia="宋体" w:hAnsi="宋体" w:cs="宋体" w:hint="eastAsia"/>
                <w:szCs w:val="21"/>
              </w:rPr>
              <w:t>市卫健委、市场监管局、自然资源局、公安局、交通运输局、应急局、生态环境局、地震局、气象局按职责负责和落实，各</w:t>
            </w:r>
            <w:r>
              <w:rPr>
                <w:rFonts w:ascii="宋体" w:eastAsia="宋体" w:hAnsi="宋体" w:cs="宋体" w:hint="eastAsia"/>
                <w:szCs w:val="21"/>
                <w:shd w:val="clear" w:color="auto" w:fill="FFFFFF"/>
              </w:rPr>
              <w:t>旗区人民政府组织落实。</w:t>
            </w:r>
          </w:p>
          <w:p w14:paraId="17B1EDB9" w14:textId="77777777" w:rsidR="003B4CE2" w:rsidRDefault="003B4CE2">
            <w:pPr>
              <w:pStyle w:val="a6"/>
              <w:widowControl/>
              <w:spacing w:beforeAutospacing="0" w:afterAutospacing="0" w:line="280" w:lineRule="exact"/>
              <w:rPr>
                <w:rFonts w:ascii="宋体" w:eastAsia="宋体" w:hAnsi="宋体" w:cs="宋体"/>
                <w:sz w:val="21"/>
                <w:szCs w:val="21"/>
              </w:rPr>
            </w:pPr>
          </w:p>
          <w:p w14:paraId="1FF9963F"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45059FA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2035年底前</w:t>
            </w:r>
          </w:p>
        </w:tc>
        <w:tc>
          <w:tcPr>
            <w:tcW w:w="900" w:type="dxa"/>
            <w:vMerge/>
            <w:tcBorders>
              <w:tl2br w:val="nil"/>
              <w:tr2bl w:val="nil"/>
            </w:tcBorders>
          </w:tcPr>
          <w:p w14:paraId="03CB201E"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609638A7" w14:textId="77777777">
        <w:tc>
          <w:tcPr>
            <w:tcW w:w="1294" w:type="dxa"/>
            <w:vMerge/>
            <w:tcBorders>
              <w:tl2br w:val="nil"/>
              <w:tr2bl w:val="nil"/>
            </w:tcBorders>
          </w:tcPr>
          <w:p w14:paraId="4E0DC81E"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01C2FE58"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color w:val="333333"/>
                <w:kern w:val="0"/>
                <w:szCs w:val="21"/>
                <w:shd w:val="clear" w:color="auto" w:fill="FFFFFF"/>
                <w:lang w:bidi="ar"/>
              </w:rPr>
              <w:t>服务交通计量技术发展</w:t>
            </w:r>
          </w:p>
        </w:tc>
        <w:tc>
          <w:tcPr>
            <w:tcW w:w="950" w:type="dxa"/>
            <w:tcBorders>
              <w:tl2br w:val="nil"/>
              <w:tr2bl w:val="nil"/>
            </w:tcBorders>
            <w:vAlign w:val="center"/>
          </w:tcPr>
          <w:p w14:paraId="30A42879"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11</w:t>
            </w:r>
          </w:p>
        </w:tc>
        <w:tc>
          <w:tcPr>
            <w:tcW w:w="4627" w:type="dxa"/>
            <w:tcBorders>
              <w:tl2br w:val="nil"/>
              <w:tr2bl w:val="nil"/>
            </w:tcBorders>
          </w:tcPr>
          <w:p w14:paraId="24B16DC5" w14:textId="77777777" w:rsidR="003B4CE2" w:rsidRDefault="00000000">
            <w:pPr>
              <w:spacing w:line="280" w:lineRule="exact"/>
              <w:ind w:firstLineChars="200" w:firstLine="420"/>
              <w:rPr>
                <w:rFonts w:ascii="宋体" w:eastAsia="宋体" w:hAnsi="宋体" w:cs="宋体"/>
                <w:szCs w:val="21"/>
              </w:rPr>
            </w:pPr>
            <w:r>
              <w:rPr>
                <w:rFonts w:ascii="宋体" w:eastAsia="宋体" w:hAnsi="宋体" w:cs="宋体" w:hint="eastAsia"/>
                <w:kern w:val="0"/>
                <w:szCs w:val="21"/>
                <w:shd w:val="clear" w:color="auto" w:fill="FFFFFF"/>
                <w:lang w:bidi="ar"/>
              </w:rPr>
              <w:t>针对机动车测速装置和机动车噪声污染、尾气排放在线监测设备、</w:t>
            </w:r>
            <w:r>
              <w:rPr>
                <w:rFonts w:ascii="宋体" w:eastAsia="宋体" w:hAnsi="宋体" w:cs="宋体" w:hint="eastAsia"/>
                <w:szCs w:val="21"/>
              </w:rPr>
              <w:t>出租车计价器</w:t>
            </w:r>
            <w:r>
              <w:rPr>
                <w:rFonts w:ascii="宋体" w:eastAsia="宋体" w:hAnsi="宋体" w:cs="宋体" w:hint="eastAsia"/>
                <w:kern w:val="0"/>
                <w:szCs w:val="21"/>
                <w:shd w:val="clear" w:color="auto" w:fill="FFFFFF"/>
                <w:lang w:bidi="ar"/>
              </w:rPr>
              <w:t>等开展计量技术服务，确保测量设备量值溯源准确可靠。</w:t>
            </w:r>
            <w:r>
              <w:rPr>
                <w:rFonts w:ascii="宋体" w:eastAsia="宋体" w:hAnsi="宋体" w:cs="宋体" w:hint="eastAsia"/>
                <w:szCs w:val="21"/>
              </w:rPr>
              <w:t>提升新能源汽车充电保障能力，</w:t>
            </w:r>
            <w:r>
              <w:rPr>
                <w:rFonts w:ascii="宋体" w:eastAsia="宋体" w:hAnsi="宋体" w:cs="宋体" w:hint="eastAsia"/>
                <w:kern w:val="0"/>
                <w:szCs w:val="21"/>
                <w:shd w:val="clear" w:color="auto" w:fill="FFFFFF"/>
                <w:lang w:bidi="ar"/>
              </w:rPr>
              <w:t>开展新能源汽车充电桩计量检定服务。</w:t>
            </w:r>
            <w:r>
              <w:rPr>
                <w:rFonts w:ascii="宋体" w:eastAsia="宋体" w:hAnsi="宋体" w:cs="宋体" w:hint="eastAsia"/>
                <w:szCs w:val="21"/>
              </w:rPr>
              <w:t>鼓励计量技术机构积极开展交通一体化综合检测，不断提升计量对交通运输的保障能力。</w:t>
            </w:r>
          </w:p>
          <w:p w14:paraId="45CCF7CE"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2575" w:type="dxa"/>
            <w:tcBorders>
              <w:tl2br w:val="nil"/>
              <w:tr2bl w:val="nil"/>
            </w:tcBorders>
          </w:tcPr>
          <w:p w14:paraId="634B807C"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szCs w:val="21"/>
              </w:rPr>
              <w:t>市公安局、交通局、市场监管局按职责负责和落实，各</w:t>
            </w:r>
            <w:r>
              <w:rPr>
                <w:rFonts w:ascii="宋体" w:eastAsia="宋体" w:hAnsi="宋体" w:cs="宋体" w:hint="eastAsia"/>
                <w:szCs w:val="21"/>
                <w:shd w:val="clear" w:color="auto" w:fill="FFFFFF"/>
              </w:rPr>
              <w:t>旗区人民政府组织落实。</w:t>
            </w:r>
          </w:p>
        </w:tc>
        <w:tc>
          <w:tcPr>
            <w:tcW w:w="1525" w:type="dxa"/>
            <w:tcBorders>
              <w:tl2br w:val="nil"/>
              <w:tr2bl w:val="nil"/>
            </w:tcBorders>
          </w:tcPr>
          <w:p w14:paraId="628D0F67"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c>
          <w:tcPr>
            <w:tcW w:w="900" w:type="dxa"/>
            <w:vMerge/>
            <w:tcBorders>
              <w:tl2br w:val="nil"/>
              <w:tr2bl w:val="nil"/>
            </w:tcBorders>
          </w:tcPr>
          <w:p w14:paraId="5894D402"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5E7D6F36" w14:textId="77777777">
        <w:tc>
          <w:tcPr>
            <w:tcW w:w="1294" w:type="dxa"/>
            <w:vMerge w:val="restart"/>
            <w:tcBorders>
              <w:tl2br w:val="nil"/>
              <w:tr2bl w:val="nil"/>
            </w:tcBorders>
            <w:vAlign w:val="center"/>
          </w:tcPr>
          <w:p w14:paraId="7E083608" w14:textId="77777777" w:rsidR="003B4CE2" w:rsidRDefault="00000000">
            <w:pPr>
              <w:pStyle w:val="a6"/>
              <w:widowControl/>
              <w:shd w:val="clear" w:color="auto" w:fill="FFFFFF"/>
              <w:spacing w:beforeAutospacing="0" w:afterAutospacing="0" w:line="280" w:lineRule="exact"/>
              <w:jc w:val="center"/>
              <w:rPr>
                <w:rStyle w:val="a8"/>
                <w:rFonts w:ascii="宋体" w:eastAsia="宋体" w:hAnsi="宋体" w:cs="宋体"/>
                <w:color w:val="333333"/>
                <w:sz w:val="21"/>
                <w:szCs w:val="21"/>
                <w:shd w:val="clear" w:color="auto" w:fill="FFFFFF"/>
              </w:rPr>
            </w:pPr>
            <w:r>
              <w:rPr>
                <w:rStyle w:val="a8"/>
                <w:rFonts w:ascii="宋体" w:eastAsia="宋体" w:hAnsi="宋体" w:cs="宋体" w:hint="eastAsia"/>
                <w:color w:val="333333"/>
                <w:sz w:val="21"/>
                <w:szCs w:val="21"/>
                <w:shd w:val="clear" w:color="auto" w:fill="FFFFFF"/>
              </w:rPr>
              <w:lastRenderedPageBreak/>
              <w:t>（三）不断提升计量能力建设</w:t>
            </w:r>
          </w:p>
          <w:p w14:paraId="1C0DC92B" w14:textId="77777777" w:rsidR="003B4CE2" w:rsidRDefault="003B4CE2">
            <w:pPr>
              <w:widowControl/>
              <w:spacing w:line="280" w:lineRule="exact"/>
              <w:jc w:val="center"/>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57EB3EA0" w14:textId="77777777" w:rsidR="003B4CE2" w:rsidRDefault="00000000">
            <w:pPr>
              <w:widowControl/>
              <w:spacing w:line="28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优化计量标准量传溯源能力建设</w:t>
            </w:r>
          </w:p>
        </w:tc>
        <w:tc>
          <w:tcPr>
            <w:tcW w:w="950" w:type="dxa"/>
            <w:tcBorders>
              <w:tl2br w:val="nil"/>
              <w:tr2bl w:val="nil"/>
            </w:tcBorders>
            <w:vAlign w:val="center"/>
          </w:tcPr>
          <w:p w14:paraId="76CE6F51" w14:textId="77777777" w:rsidR="003B4CE2" w:rsidRDefault="00000000">
            <w:pPr>
              <w:widowControl/>
              <w:spacing w:line="28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12</w:t>
            </w:r>
          </w:p>
        </w:tc>
        <w:tc>
          <w:tcPr>
            <w:tcW w:w="4627" w:type="dxa"/>
            <w:tcBorders>
              <w:tl2br w:val="nil"/>
              <w:tr2bl w:val="nil"/>
            </w:tcBorders>
          </w:tcPr>
          <w:p w14:paraId="6891658B" w14:textId="77777777" w:rsidR="003B4CE2" w:rsidRDefault="00000000">
            <w:pPr>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szCs w:val="21"/>
                <w:shd w:val="clear" w:color="auto" w:fill="FFFFFF"/>
              </w:rPr>
              <w:t>加强统筹规划，围绕贸易结算、医疗卫生、安全防护、环境监测等领域的计量监管需求，</w:t>
            </w:r>
            <w:r>
              <w:rPr>
                <w:rFonts w:ascii="宋体" w:eastAsia="宋体" w:hAnsi="宋体" w:cs="宋体" w:hint="eastAsia"/>
                <w:szCs w:val="21"/>
              </w:rPr>
              <w:t>本着“资源共享、合理布局、有效监督、增强合力”的原则，加大计量技术机构检定能力融合力度，</w:t>
            </w:r>
            <w:r>
              <w:rPr>
                <w:rFonts w:ascii="宋体" w:eastAsia="宋体" w:hAnsi="宋体" w:cs="宋体" w:hint="eastAsia"/>
                <w:szCs w:val="21"/>
                <w:shd w:val="clear" w:color="auto" w:fill="FFFFFF"/>
              </w:rPr>
              <w:t>构建量值溯源链清晰、布局合理、保障有力、技术先进、服务便捷的社会公用计量标准支撑体系。推动社会公用计量标准建标、增扩标和升级换代，填补民生计量服务与监管技术空白</w:t>
            </w:r>
            <w:r>
              <w:rPr>
                <w:rFonts w:ascii="宋体" w:eastAsia="宋体" w:hAnsi="宋体" w:cs="宋体" w:hint="eastAsia"/>
                <w:kern w:val="0"/>
                <w:szCs w:val="21"/>
              </w:rPr>
              <w:t>，每年新建和改造计量标准20项以上，到2025年全市强制检定计量器具项目建标覆盖率达到96%。</w:t>
            </w:r>
          </w:p>
        </w:tc>
        <w:tc>
          <w:tcPr>
            <w:tcW w:w="2575" w:type="dxa"/>
            <w:tcBorders>
              <w:tl2br w:val="nil"/>
              <w:tr2bl w:val="nil"/>
            </w:tcBorders>
          </w:tcPr>
          <w:p w14:paraId="2CF16DB9"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szCs w:val="21"/>
              </w:rPr>
              <w:t>市市场监管局、财政局按职责负责和落实，各</w:t>
            </w:r>
            <w:r>
              <w:rPr>
                <w:rFonts w:ascii="宋体" w:eastAsia="宋体" w:hAnsi="宋体" w:cs="宋体" w:hint="eastAsia"/>
                <w:szCs w:val="21"/>
                <w:shd w:val="clear" w:color="auto" w:fill="FFFFFF"/>
              </w:rPr>
              <w:t>旗区人民政府组织落实。</w:t>
            </w:r>
          </w:p>
        </w:tc>
        <w:tc>
          <w:tcPr>
            <w:tcW w:w="1525" w:type="dxa"/>
            <w:tcBorders>
              <w:tl2br w:val="nil"/>
              <w:tr2bl w:val="nil"/>
            </w:tcBorders>
          </w:tcPr>
          <w:p w14:paraId="450B1F15"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rPr>
              <w:t>2025年底前全市强制检定计量器具项目建标覆盖率达到96%，其中，应建项目在2023年底前要达到28项，可建项目在2025年底前要达到26项。</w:t>
            </w:r>
          </w:p>
        </w:tc>
        <w:tc>
          <w:tcPr>
            <w:tcW w:w="900" w:type="dxa"/>
            <w:vMerge/>
            <w:tcBorders>
              <w:tl2br w:val="nil"/>
              <w:tr2bl w:val="nil"/>
            </w:tcBorders>
          </w:tcPr>
          <w:p w14:paraId="56B45067"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42392133" w14:textId="77777777">
        <w:tc>
          <w:tcPr>
            <w:tcW w:w="1294" w:type="dxa"/>
            <w:vMerge/>
            <w:tcBorders>
              <w:tl2br w:val="nil"/>
              <w:tr2bl w:val="nil"/>
            </w:tcBorders>
          </w:tcPr>
          <w:p w14:paraId="0D2044C2"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29FA8DA9" w14:textId="77777777" w:rsidR="003B4CE2" w:rsidRDefault="00000000">
            <w:pPr>
              <w:widowControl/>
              <w:spacing w:line="240" w:lineRule="exact"/>
              <w:rPr>
                <w:rFonts w:ascii="宋体" w:eastAsia="宋体" w:hAnsi="宋体" w:cs="宋体"/>
                <w:color w:val="333333"/>
                <w:szCs w:val="21"/>
                <w:shd w:val="clear" w:color="auto" w:fill="FFFFFF"/>
              </w:rPr>
            </w:pPr>
            <w:r>
              <w:rPr>
                <w:rFonts w:ascii="宋体" w:eastAsia="宋体" w:hAnsi="宋体" w:cs="宋体" w:hint="eastAsia"/>
                <w:b/>
                <w:bCs/>
                <w:szCs w:val="21"/>
              </w:rPr>
              <w:t>加快计量技术机构建</w:t>
            </w:r>
          </w:p>
        </w:tc>
        <w:tc>
          <w:tcPr>
            <w:tcW w:w="950" w:type="dxa"/>
            <w:tcBorders>
              <w:tl2br w:val="nil"/>
              <w:tr2bl w:val="nil"/>
            </w:tcBorders>
            <w:vAlign w:val="center"/>
          </w:tcPr>
          <w:p w14:paraId="0C19554E"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13</w:t>
            </w:r>
          </w:p>
        </w:tc>
        <w:tc>
          <w:tcPr>
            <w:tcW w:w="4627" w:type="dxa"/>
            <w:tcBorders>
              <w:tl2br w:val="nil"/>
              <w:tr2bl w:val="nil"/>
            </w:tcBorders>
          </w:tcPr>
          <w:p w14:paraId="42EA3AB2"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推动实施以“增强活力、提升能力、改善服务和促进资源优化共享”为目标的计量技术机构体制机制创新。依法设置的法定计量检定机构要坚持履行法定职责与服务经济社会发展相统一，促进系统内计量技术机构的差异化、专业化发展。优化计量技术机构布局，鼓励部分基础条件好、积极性高的计量技术机构率先做优做强。围绕区域战略需求，通过技术协同、能力共享、共研共建、资质互认等方式，推动计量技术机构协同发展。</w:t>
            </w:r>
            <w:r>
              <w:rPr>
                <w:rFonts w:ascii="宋体" w:eastAsia="宋体" w:hAnsi="宋体" w:cs="宋体" w:hint="eastAsia"/>
                <w:sz w:val="21"/>
                <w:szCs w:val="21"/>
              </w:rPr>
              <w:t>在新兴领域，研究建立新型强制检定模式，由现场检定、周期检定模式向抽样检定、在线检定等模式转变。</w:t>
            </w:r>
            <w:r>
              <w:rPr>
                <w:rFonts w:ascii="宋体" w:eastAsia="宋体" w:hAnsi="宋体" w:cs="宋体" w:hint="eastAsia"/>
                <w:sz w:val="21"/>
                <w:szCs w:val="21"/>
                <w:shd w:val="clear" w:color="auto" w:fill="FFFFFF"/>
              </w:rPr>
              <w:t>持续开展计量比对，</w:t>
            </w:r>
            <w:r>
              <w:rPr>
                <w:rFonts w:ascii="宋体" w:eastAsia="宋体" w:hAnsi="宋体" w:cs="宋体" w:hint="eastAsia"/>
                <w:sz w:val="21"/>
                <w:szCs w:val="21"/>
              </w:rPr>
              <w:t>加强计量技术机构计量检定项目授权管理与监督，进一步规范计量检定和测试行为。</w:t>
            </w:r>
          </w:p>
        </w:tc>
        <w:tc>
          <w:tcPr>
            <w:tcW w:w="2575" w:type="dxa"/>
            <w:tcBorders>
              <w:tl2br w:val="nil"/>
              <w:tr2bl w:val="nil"/>
            </w:tcBorders>
          </w:tcPr>
          <w:p w14:paraId="2EDAA2B2" w14:textId="77777777" w:rsidR="003B4CE2" w:rsidRDefault="00000000">
            <w:pPr>
              <w:pStyle w:val="a6"/>
              <w:widowControl/>
              <w:spacing w:beforeAutospacing="0" w:afterAutospacing="0" w:line="280" w:lineRule="exact"/>
              <w:rPr>
                <w:rFonts w:ascii="宋体" w:eastAsia="宋体" w:hAnsi="宋体" w:cs="宋体"/>
                <w:sz w:val="21"/>
                <w:szCs w:val="21"/>
                <w:shd w:val="clear" w:color="auto" w:fill="FFFFFF"/>
              </w:rPr>
            </w:pPr>
            <w:r>
              <w:rPr>
                <w:rFonts w:ascii="宋体" w:eastAsia="宋体" w:hAnsi="宋体" w:cs="宋体" w:hint="eastAsia"/>
                <w:sz w:val="21"/>
                <w:szCs w:val="21"/>
              </w:rPr>
              <w:t>市市场监管局、财政局按职责负责和落实，各</w:t>
            </w:r>
            <w:r>
              <w:rPr>
                <w:rFonts w:ascii="宋体" w:eastAsia="宋体" w:hAnsi="宋体" w:cs="宋体" w:hint="eastAsia"/>
                <w:sz w:val="21"/>
                <w:szCs w:val="21"/>
                <w:shd w:val="clear" w:color="auto" w:fill="FFFFFF"/>
              </w:rPr>
              <w:t>旗区人民政府组织落实。</w:t>
            </w:r>
          </w:p>
          <w:p w14:paraId="14A04CF3"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64B4C84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067499B3"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23CE365E" w14:textId="77777777">
        <w:tc>
          <w:tcPr>
            <w:tcW w:w="1294" w:type="dxa"/>
            <w:vMerge/>
            <w:tcBorders>
              <w:tl2br w:val="nil"/>
              <w:tr2bl w:val="nil"/>
            </w:tcBorders>
          </w:tcPr>
          <w:p w14:paraId="24BB6BB5"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451FD1D9"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加强计量人才队伍建设</w:t>
            </w:r>
          </w:p>
        </w:tc>
        <w:tc>
          <w:tcPr>
            <w:tcW w:w="950" w:type="dxa"/>
            <w:tcBorders>
              <w:tl2br w:val="nil"/>
              <w:tr2bl w:val="nil"/>
            </w:tcBorders>
            <w:vAlign w:val="center"/>
          </w:tcPr>
          <w:p w14:paraId="70C25C87"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14</w:t>
            </w:r>
          </w:p>
        </w:tc>
        <w:tc>
          <w:tcPr>
            <w:tcW w:w="4627" w:type="dxa"/>
            <w:tcBorders>
              <w:tl2br w:val="nil"/>
              <w:tr2bl w:val="nil"/>
            </w:tcBorders>
          </w:tcPr>
          <w:p w14:paraId="6B649A0E"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rPr>
              <w:t>完善全过程计量人才培养机制，加强计量人才队伍建设。建立全市计量专家库，将紧缺的高层次计量人才引进纳入全市高层次人才引进计划，全方位引进计量人才。推动计量技术机构加强与高校、科研院所等进行人才合作，进一步增强计量检测智力支撑。支持青年计量技术骨干参</w:t>
            </w:r>
            <w:r>
              <w:rPr>
                <w:rFonts w:ascii="宋体" w:eastAsia="宋体" w:hAnsi="宋体" w:cs="宋体" w:hint="eastAsia"/>
                <w:sz w:val="21"/>
                <w:szCs w:val="21"/>
              </w:rPr>
              <w:lastRenderedPageBreak/>
              <w:t>加国家级、自治区重大科研项目和重点平台的研究、实验活动，打造业务精湛的计量科技创新团队。实施计量专业技术人才提升行动，加快培养产业计量服务与民生计量保障需求的计量紧缺人才。加大注册计量师制度的宣传力度，鼓励法定计量检定机构技术人员及其他企事业单位从事计量技术工作的人员积极参加注册计量师考试，加强对企业中技术人员进行计量业务培训，培育基层计量业务骨干，形成鄂尔多斯计量人才梯队。</w:t>
            </w:r>
          </w:p>
        </w:tc>
        <w:tc>
          <w:tcPr>
            <w:tcW w:w="2575" w:type="dxa"/>
            <w:tcBorders>
              <w:tl2br w:val="nil"/>
              <w:tr2bl w:val="nil"/>
            </w:tcBorders>
          </w:tcPr>
          <w:p w14:paraId="0D770466" w14:textId="77777777" w:rsidR="003B4CE2" w:rsidRDefault="00000000">
            <w:pPr>
              <w:pStyle w:val="a6"/>
              <w:widowControl/>
              <w:spacing w:beforeAutospacing="0" w:afterAutospacing="0" w:line="280" w:lineRule="exact"/>
              <w:rPr>
                <w:rFonts w:ascii="宋体" w:eastAsia="宋体" w:hAnsi="宋体" w:cs="宋体"/>
                <w:sz w:val="21"/>
                <w:szCs w:val="21"/>
              </w:rPr>
            </w:pPr>
            <w:r>
              <w:rPr>
                <w:rFonts w:ascii="宋体" w:eastAsia="宋体" w:hAnsi="宋体" w:cs="宋体" w:hint="eastAsia"/>
                <w:sz w:val="21"/>
                <w:szCs w:val="21"/>
              </w:rPr>
              <w:lastRenderedPageBreak/>
              <w:t>市人力资源社会保障局、科技局、市场监管局按职责负责和落实，各</w:t>
            </w:r>
            <w:r>
              <w:rPr>
                <w:rFonts w:ascii="宋体" w:eastAsia="宋体" w:hAnsi="宋体" w:cs="宋体" w:hint="eastAsia"/>
                <w:sz w:val="21"/>
                <w:szCs w:val="21"/>
                <w:shd w:val="clear" w:color="auto" w:fill="FFFFFF"/>
              </w:rPr>
              <w:t>旗区人民政府组织落实。</w:t>
            </w:r>
          </w:p>
          <w:p w14:paraId="29F07387"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088CDDE9"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1F29DB49"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51BB63B2" w14:textId="77777777">
        <w:tc>
          <w:tcPr>
            <w:tcW w:w="1294" w:type="dxa"/>
            <w:vMerge/>
            <w:tcBorders>
              <w:tl2br w:val="nil"/>
              <w:tr2bl w:val="nil"/>
            </w:tcBorders>
          </w:tcPr>
          <w:p w14:paraId="39088C7D"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1802772C"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提升企业计量测试能力和水平</w:t>
            </w:r>
          </w:p>
        </w:tc>
        <w:tc>
          <w:tcPr>
            <w:tcW w:w="950" w:type="dxa"/>
            <w:tcBorders>
              <w:tl2br w:val="nil"/>
              <w:tr2bl w:val="nil"/>
            </w:tcBorders>
            <w:vAlign w:val="center"/>
          </w:tcPr>
          <w:p w14:paraId="31A28BB5"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15</w:t>
            </w:r>
          </w:p>
        </w:tc>
        <w:tc>
          <w:tcPr>
            <w:tcW w:w="4627" w:type="dxa"/>
            <w:tcBorders>
              <w:tl2br w:val="nil"/>
              <w:tr2bl w:val="nil"/>
            </w:tcBorders>
          </w:tcPr>
          <w:p w14:paraId="43D6657C"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引导企业建立完善与其科研、生产、经营相适应的计量管理制度和保障体系，加大计量投入，加强计量科技创新和人才培养，鼓励企业强化对工业测量过程、测量数据的管理，自愿通过测量管理体系认证。提升“单项冠军”企业和“专精特新”企业测量能力，加快先进测量技术攻关成果落地应用，</w:t>
            </w:r>
            <w:r>
              <w:rPr>
                <w:rFonts w:ascii="宋体" w:eastAsia="宋体" w:hAnsi="宋体" w:cs="宋体" w:hint="eastAsia"/>
                <w:sz w:val="21"/>
                <w:szCs w:val="21"/>
              </w:rPr>
              <w:t>推动先进测量能力差异化、多样化发展</w:t>
            </w:r>
            <w:r>
              <w:rPr>
                <w:rFonts w:ascii="宋体" w:eastAsia="宋体" w:hAnsi="宋体" w:cs="宋体" w:hint="eastAsia"/>
                <w:sz w:val="21"/>
                <w:szCs w:val="21"/>
                <w:shd w:val="clear" w:color="auto" w:fill="FFFFFF"/>
              </w:rPr>
              <w:t>。</w:t>
            </w:r>
            <w:r>
              <w:rPr>
                <w:rFonts w:ascii="宋体" w:eastAsia="宋体" w:hAnsi="宋体" w:cs="宋体" w:hint="eastAsia"/>
                <w:sz w:val="21"/>
                <w:szCs w:val="21"/>
              </w:rPr>
              <w:t>加强中小微企业计量管理，发挥产业链龙头企业和专业计量技术服务机构的引领带动作用，全</w:t>
            </w:r>
            <w:r>
              <w:rPr>
                <w:rFonts w:ascii="宋体" w:eastAsia="宋体" w:hAnsi="宋体" w:cs="宋体" w:hint="eastAsia"/>
                <w:sz w:val="21"/>
                <w:szCs w:val="21"/>
                <w:shd w:val="clear" w:color="auto" w:fill="FFFFFF"/>
              </w:rPr>
              <w:t>面提升产业链相关中小企业计量保证能力</w:t>
            </w:r>
            <w:r>
              <w:rPr>
                <w:rFonts w:ascii="宋体" w:eastAsia="宋体" w:hAnsi="宋体" w:cs="宋体" w:hint="eastAsia"/>
                <w:sz w:val="21"/>
                <w:szCs w:val="21"/>
              </w:rPr>
              <w:t>。突出企业技术创新主体地位，积极引导企业建设计量科技创新基地、产业计量测试中心和产业计量测试联盟，推进产学研深度融合。</w:t>
            </w:r>
            <w:r>
              <w:rPr>
                <w:rFonts w:ascii="宋体" w:eastAsia="宋体" w:hAnsi="宋体" w:cs="宋体" w:hint="eastAsia"/>
                <w:sz w:val="21"/>
                <w:szCs w:val="21"/>
                <w:shd w:val="clear" w:color="auto" w:fill="FFFFFF"/>
              </w:rPr>
              <w:t>鼓励社会各方支持企业计量发展，全面提升企业计量管理能力。对企业新购置的计量器具，符合国家有关规定的，允许一次性计入当期成本费用，在计算应纳税所得额时扣除。</w:t>
            </w:r>
          </w:p>
        </w:tc>
        <w:tc>
          <w:tcPr>
            <w:tcW w:w="2575" w:type="dxa"/>
            <w:tcBorders>
              <w:tl2br w:val="nil"/>
              <w:tr2bl w:val="nil"/>
            </w:tcBorders>
          </w:tcPr>
          <w:p w14:paraId="130031DF"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szCs w:val="21"/>
              </w:rPr>
              <w:t>市市场监管局、财政局，税务局按职责负责和落实，各</w:t>
            </w:r>
            <w:r>
              <w:rPr>
                <w:rFonts w:ascii="宋体" w:eastAsia="宋体" w:hAnsi="宋体" w:cs="宋体" w:hint="eastAsia"/>
                <w:szCs w:val="21"/>
                <w:shd w:val="clear" w:color="auto" w:fill="FFFFFF"/>
              </w:rPr>
              <w:t>旗区人民政府组织落实。</w:t>
            </w:r>
          </w:p>
        </w:tc>
        <w:tc>
          <w:tcPr>
            <w:tcW w:w="1525" w:type="dxa"/>
            <w:tcBorders>
              <w:tl2br w:val="nil"/>
              <w:tr2bl w:val="nil"/>
            </w:tcBorders>
          </w:tcPr>
          <w:p w14:paraId="0985FA1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73D872DC"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394AE428" w14:textId="77777777">
        <w:tc>
          <w:tcPr>
            <w:tcW w:w="1294" w:type="dxa"/>
            <w:vMerge/>
            <w:tcBorders>
              <w:tl2br w:val="nil"/>
              <w:tr2bl w:val="nil"/>
            </w:tcBorders>
          </w:tcPr>
          <w:p w14:paraId="1CEC9495"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3B0CE7B4"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加大计量文化宣传</w:t>
            </w:r>
          </w:p>
        </w:tc>
        <w:tc>
          <w:tcPr>
            <w:tcW w:w="950" w:type="dxa"/>
            <w:tcBorders>
              <w:tl2br w:val="nil"/>
              <w:tr2bl w:val="nil"/>
            </w:tcBorders>
            <w:vAlign w:val="center"/>
          </w:tcPr>
          <w:p w14:paraId="7921BA7B"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16</w:t>
            </w:r>
          </w:p>
        </w:tc>
        <w:tc>
          <w:tcPr>
            <w:tcW w:w="4627" w:type="dxa"/>
            <w:tcBorders>
              <w:tl2br w:val="nil"/>
              <w:tr2bl w:val="nil"/>
            </w:tcBorders>
          </w:tcPr>
          <w:p w14:paraId="1DFBF593" w14:textId="77777777" w:rsidR="003B4CE2" w:rsidRDefault="00000000">
            <w:pPr>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szCs w:val="21"/>
              </w:rPr>
              <w:t>落实好自治区提出的“加强计量相关学科专业建设，支持高校自主设立计量相关二级学科、交叉学科及计量相关专业。严格落实国家义务教育课程设置要求，做好计量基础知识内容教学工作”的要求。依托科技馆、博物馆等鄂尔多斯文</w:t>
            </w:r>
            <w:r>
              <w:rPr>
                <w:rFonts w:ascii="宋体" w:eastAsia="宋体" w:hAnsi="宋体" w:cs="宋体" w:hint="eastAsia"/>
                <w:szCs w:val="21"/>
              </w:rPr>
              <w:lastRenderedPageBreak/>
              <w:t>化资源，建设计量文化科普宣传基地。</w:t>
            </w:r>
            <w:r>
              <w:rPr>
                <w:rFonts w:ascii="宋体" w:eastAsia="宋体" w:hAnsi="宋体" w:cs="宋体" w:hint="eastAsia"/>
                <w:szCs w:val="21"/>
                <w:shd w:val="clear" w:color="auto" w:fill="FFFFFF"/>
              </w:rPr>
              <w:t>在“世界计量日”“全国科普日”等重要时间节点，加强对国家法定计量单位及计量科学技术的宣传普及，提高全民计量科学素养。大力传播计量文化，</w:t>
            </w:r>
            <w:r>
              <w:rPr>
                <w:rFonts w:ascii="宋体" w:eastAsia="宋体" w:hAnsi="宋体" w:cs="宋体" w:hint="eastAsia"/>
                <w:szCs w:val="21"/>
              </w:rPr>
              <w:t>弘扬“度万物、量天地、衡公平”的计量价值体系，</w:t>
            </w:r>
            <w:r>
              <w:rPr>
                <w:rFonts w:ascii="宋体" w:eastAsia="宋体" w:hAnsi="宋体" w:cs="宋体" w:hint="eastAsia"/>
                <w:szCs w:val="21"/>
                <w:shd w:val="clear" w:color="auto" w:fill="FFFFFF"/>
              </w:rPr>
              <w:t>选树计量工匠和技术能手等计量先进典型。</w:t>
            </w:r>
          </w:p>
        </w:tc>
        <w:tc>
          <w:tcPr>
            <w:tcW w:w="2575" w:type="dxa"/>
            <w:tcBorders>
              <w:tl2br w:val="nil"/>
              <w:tr2bl w:val="nil"/>
            </w:tcBorders>
          </w:tcPr>
          <w:p w14:paraId="6608C9AA" w14:textId="77777777" w:rsidR="003B4CE2" w:rsidRDefault="00000000">
            <w:pPr>
              <w:spacing w:line="280" w:lineRule="exact"/>
              <w:rPr>
                <w:rFonts w:ascii="宋体" w:eastAsia="宋体" w:hAnsi="宋体" w:cs="宋体"/>
                <w:szCs w:val="21"/>
              </w:rPr>
            </w:pPr>
            <w:r>
              <w:rPr>
                <w:rFonts w:ascii="宋体" w:eastAsia="宋体" w:hAnsi="宋体" w:cs="宋体" w:hint="eastAsia"/>
                <w:szCs w:val="21"/>
              </w:rPr>
              <w:lastRenderedPageBreak/>
              <w:t>市教育局、文化和旅游局、科技局、市场监管局按职责负责和落实，各</w:t>
            </w:r>
            <w:r>
              <w:rPr>
                <w:rFonts w:ascii="宋体" w:eastAsia="宋体" w:hAnsi="宋体" w:cs="宋体" w:hint="eastAsia"/>
                <w:szCs w:val="21"/>
                <w:shd w:val="clear" w:color="auto" w:fill="FFFFFF"/>
              </w:rPr>
              <w:t>旗区人民政府组织落实。</w:t>
            </w:r>
          </w:p>
          <w:p w14:paraId="7A2D609C"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39E0496B"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6C6D5460"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5B44E2E6" w14:textId="77777777">
        <w:tc>
          <w:tcPr>
            <w:tcW w:w="1294" w:type="dxa"/>
            <w:vMerge/>
            <w:tcBorders>
              <w:tl2br w:val="nil"/>
              <w:tr2bl w:val="nil"/>
            </w:tcBorders>
          </w:tcPr>
          <w:p w14:paraId="091FA0FC"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1D6F9DD8"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推动计量交流合作发展</w:t>
            </w:r>
          </w:p>
        </w:tc>
        <w:tc>
          <w:tcPr>
            <w:tcW w:w="950" w:type="dxa"/>
            <w:tcBorders>
              <w:tl2br w:val="nil"/>
              <w:tr2bl w:val="nil"/>
            </w:tcBorders>
            <w:vAlign w:val="center"/>
          </w:tcPr>
          <w:p w14:paraId="5E072715"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szCs w:val="21"/>
              </w:rPr>
              <w:t>17</w:t>
            </w:r>
          </w:p>
        </w:tc>
        <w:tc>
          <w:tcPr>
            <w:tcW w:w="4627" w:type="dxa"/>
            <w:tcBorders>
              <w:tl2br w:val="nil"/>
              <w:tr2bl w:val="nil"/>
            </w:tcBorders>
          </w:tcPr>
          <w:p w14:paraId="537332A2"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szCs w:val="21"/>
              </w:rPr>
              <w:t>围绕服务鄂尔多斯经济社会发展，加强与中国计量科学研究院、内蒙古自治区计量研究院及毗邻盟市计量技术机构的创新合作。紧贴</w:t>
            </w:r>
            <w:r>
              <w:rPr>
                <w:rFonts w:ascii="宋体" w:eastAsia="宋体" w:hAnsi="宋体" w:cs="宋体" w:hint="eastAsia"/>
                <w:szCs w:val="21"/>
                <w:shd w:val="clear" w:color="auto" w:fill="FFFFFF"/>
              </w:rPr>
              <w:t>新能源汽车、高端仪器装备等重点行业，整合优质计量产业测试资源，强化与领军企业、产业联盟及行业协会等合作，聚焦精密测量技术、产学研合作、科技成果转化等重点方向，搭建协同创新合作的沟通桥梁。</w:t>
            </w:r>
          </w:p>
        </w:tc>
        <w:tc>
          <w:tcPr>
            <w:tcW w:w="2575" w:type="dxa"/>
            <w:tcBorders>
              <w:tl2br w:val="nil"/>
              <w:tr2bl w:val="nil"/>
            </w:tcBorders>
          </w:tcPr>
          <w:p w14:paraId="056A612C" w14:textId="77777777" w:rsidR="003B4CE2" w:rsidRDefault="00000000">
            <w:pPr>
              <w:spacing w:line="280" w:lineRule="exact"/>
              <w:rPr>
                <w:rFonts w:ascii="宋体" w:eastAsia="宋体" w:hAnsi="宋体" w:cs="宋体"/>
                <w:szCs w:val="21"/>
              </w:rPr>
            </w:pPr>
            <w:r>
              <w:rPr>
                <w:rFonts w:ascii="宋体" w:eastAsia="宋体" w:hAnsi="宋体" w:cs="宋体" w:hint="eastAsia"/>
                <w:kern w:val="0"/>
                <w:szCs w:val="21"/>
                <w:shd w:val="clear" w:color="auto" w:fill="FFFFFF"/>
                <w:lang w:bidi="ar"/>
              </w:rPr>
              <w:t>市市场监管局负责和落实，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p w14:paraId="5D1E932C"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7900F60B"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34EBF5E3"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2F7B206B" w14:textId="77777777">
        <w:tc>
          <w:tcPr>
            <w:tcW w:w="1294" w:type="dxa"/>
            <w:vMerge w:val="restart"/>
            <w:tcBorders>
              <w:tl2br w:val="nil"/>
              <w:tr2bl w:val="nil"/>
            </w:tcBorders>
            <w:vAlign w:val="center"/>
          </w:tcPr>
          <w:p w14:paraId="7CC17ECC" w14:textId="77777777" w:rsidR="003B4CE2" w:rsidRDefault="00000000">
            <w:pPr>
              <w:tabs>
                <w:tab w:val="left" w:pos="0"/>
              </w:tabs>
              <w:spacing w:line="280" w:lineRule="exact"/>
              <w:jc w:val="center"/>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（四）加强计量监督管理</w:t>
            </w:r>
          </w:p>
          <w:p w14:paraId="262A51DF" w14:textId="77777777" w:rsidR="003B4CE2" w:rsidRDefault="003B4CE2">
            <w:pPr>
              <w:widowControl/>
              <w:spacing w:line="280" w:lineRule="exact"/>
              <w:jc w:val="center"/>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409391EE" w14:textId="77777777" w:rsidR="003B4CE2" w:rsidRDefault="00000000">
            <w:pPr>
              <w:widowControl/>
              <w:spacing w:line="28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参与计量技术规范体系建设</w:t>
            </w:r>
          </w:p>
        </w:tc>
        <w:tc>
          <w:tcPr>
            <w:tcW w:w="950" w:type="dxa"/>
            <w:tcBorders>
              <w:tl2br w:val="nil"/>
              <w:tr2bl w:val="nil"/>
            </w:tcBorders>
            <w:vAlign w:val="center"/>
          </w:tcPr>
          <w:p w14:paraId="785240F5" w14:textId="77777777" w:rsidR="003B4CE2" w:rsidRDefault="00000000">
            <w:pPr>
              <w:widowControl/>
              <w:spacing w:line="28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18</w:t>
            </w:r>
          </w:p>
        </w:tc>
        <w:tc>
          <w:tcPr>
            <w:tcW w:w="4627" w:type="dxa"/>
            <w:tcBorders>
              <w:tl2br w:val="nil"/>
              <w:tr2bl w:val="nil"/>
            </w:tcBorders>
          </w:tcPr>
          <w:p w14:paraId="0692ED9F"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rPr>
              <w:t>围绕全市科技创新、产业发展、医疗卫生、生态环境、绿色低碳等方面测量需求，鼓励各级各类计量技术机构及社会组织承接或参与国家、自治区地方计量检定规程、校准规范制修订工作，为建成符合我市实际、满足产业需求的计量技术规范体系建设做贡献。</w:t>
            </w:r>
          </w:p>
        </w:tc>
        <w:tc>
          <w:tcPr>
            <w:tcW w:w="2575" w:type="dxa"/>
            <w:tcBorders>
              <w:tl2br w:val="nil"/>
              <w:tr2bl w:val="nil"/>
            </w:tcBorders>
          </w:tcPr>
          <w:p w14:paraId="4DB28E8E" w14:textId="77777777" w:rsidR="003B4CE2" w:rsidRDefault="00000000">
            <w:pPr>
              <w:spacing w:line="280" w:lineRule="exact"/>
              <w:rPr>
                <w:rFonts w:ascii="宋体" w:eastAsia="宋体" w:hAnsi="宋体" w:cs="宋体"/>
                <w:szCs w:val="21"/>
              </w:rPr>
            </w:pPr>
            <w:r>
              <w:rPr>
                <w:rFonts w:ascii="宋体" w:eastAsia="宋体" w:hAnsi="宋体" w:cs="宋体" w:hint="eastAsia"/>
                <w:kern w:val="0"/>
                <w:szCs w:val="21"/>
                <w:shd w:val="clear" w:color="auto" w:fill="FFFFFF"/>
                <w:lang w:bidi="ar"/>
              </w:rPr>
              <w:t>市市场监管局，市直各相关部门按职责负责和落实，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p w14:paraId="5613B45A"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4CFAC792"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4BC714F0"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77C2296E" w14:textId="77777777">
        <w:tc>
          <w:tcPr>
            <w:tcW w:w="1294" w:type="dxa"/>
            <w:vMerge/>
            <w:tcBorders>
              <w:tl2br w:val="nil"/>
              <w:tr2bl w:val="nil"/>
            </w:tcBorders>
          </w:tcPr>
          <w:p w14:paraId="21976B8F"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490619C0"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强化民生计量监管</w:t>
            </w:r>
          </w:p>
        </w:tc>
        <w:tc>
          <w:tcPr>
            <w:tcW w:w="950" w:type="dxa"/>
            <w:tcBorders>
              <w:tl2br w:val="nil"/>
              <w:tr2bl w:val="nil"/>
            </w:tcBorders>
            <w:vAlign w:val="center"/>
          </w:tcPr>
          <w:p w14:paraId="0A16BB90"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19</w:t>
            </w:r>
          </w:p>
        </w:tc>
        <w:tc>
          <w:tcPr>
            <w:tcW w:w="4627" w:type="dxa"/>
            <w:tcBorders>
              <w:tl2br w:val="nil"/>
              <w:tr2bl w:val="nil"/>
            </w:tcBorders>
          </w:tcPr>
          <w:p w14:paraId="25262A81"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rPr>
              <w:t>坚持以人民为中心，实施计量惠民工程，加大</w:t>
            </w:r>
            <w:r>
              <w:rPr>
                <w:rFonts w:ascii="宋体" w:eastAsia="宋体" w:hAnsi="宋体" w:cs="宋体" w:hint="eastAsia"/>
                <w:sz w:val="21"/>
                <w:szCs w:val="21"/>
                <w:shd w:val="clear" w:color="auto" w:fill="FFFFFF"/>
              </w:rPr>
              <w:t>对集贸市场、加油站、餐饮业、商店和眼镜制配等民生领域常态化专项监督检查。加强对定量包装商品的计量监管，提升定量包装生产企业计量保障能力。围绕乡村振兴战略，加大对涉农类计量器具和农资类定量包装商品的计量监管和保障力度，推动计量技术服务向农村地区延伸。推动民生计量工作公开，及时回应群众关切，快速查处民生计量投诉举报，建立舆论、行业、群众多管齐下的民生计量社会监督机制。</w:t>
            </w:r>
          </w:p>
        </w:tc>
        <w:tc>
          <w:tcPr>
            <w:tcW w:w="2575" w:type="dxa"/>
            <w:tcBorders>
              <w:tl2br w:val="nil"/>
              <w:tr2bl w:val="nil"/>
            </w:tcBorders>
          </w:tcPr>
          <w:p w14:paraId="44394A44" w14:textId="77777777" w:rsidR="003B4CE2" w:rsidRDefault="00000000">
            <w:pPr>
              <w:spacing w:line="280" w:lineRule="exact"/>
              <w:rPr>
                <w:rFonts w:ascii="宋体" w:eastAsia="宋体" w:hAnsi="宋体" w:cs="宋体"/>
                <w:szCs w:val="21"/>
              </w:rPr>
            </w:pPr>
            <w:r>
              <w:rPr>
                <w:rFonts w:ascii="宋体" w:eastAsia="宋体" w:hAnsi="宋体" w:cs="宋体" w:hint="eastAsia"/>
                <w:kern w:val="0"/>
                <w:szCs w:val="21"/>
                <w:shd w:val="clear" w:color="auto" w:fill="FFFFFF"/>
                <w:lang w:bidi="ar"/>
              </w:rPr>
              <w:t>市市场监管局负责和落实，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p w14:paraId="64E2DD68"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6E54BC4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43C85719"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0DBB78BF" w14:textId="77777777">
        <w:tc>
          <w:tcPr>
            <w:tcW w:w="1294" w:type="dxa"/>
            <w:vMerge/>
            <w:tcBorders>
              <w:tl2br w:val="nil"/>
              <w:tr2bl w:val="nil"/>
            </w:tcBorders>
          </w:tcPr>
          <w:p w14:paraId="6EBC4882"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4836A4A1"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加强计量监督管理</w:t>
            </w:r>
          </w:p>
        </w:tc>
        <w:tc>
          <w:tcPr>
            <w:tcW w:w="950" w:type="dxa"/>
            <w:tcBorders>
              <w:tl2br w:val="nil"/>
              <w:tr2bl w:val="nil"/>
            </w:tcBorders>
            <w:vAlign w:val="center"/>
          </w:tcPr>
          <w:p w14:paraId="735682A3"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20</w:t>
            </w:r>
          </w:p>
        </w:tc>
        <w:tc>
          <w:tcPr>
            <w:tcW w:w="4627" w:type="dxa"/>
            <w:tcBorders>
              <w:tl2br w:val="nil"/>
              <w:tr2bl w:val="nil"/>
            </w:tcBorders>
          </w:tcPr>
          <w:p w14:paraId="58DE925C"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依法落实各级计量行政部门辖区监管责任，探索推动计量监管方式创新，逐步形成计量主管部门统一管理与各部门、行业分工负责的计量联合监管机制。坚持一般监管与重点治理相结合，</w:t>
            </w:r>
            <w:r>
              <w:rPr>
                <w:rFonts w:ascii="宋体" w:eastAsia="宋体" w:hAnsi="宋体" w:cs="宋体" w:hint="eastAsia"/>
                <w:sz w:val="21"/>
                <w:szCs w:val="21"/>
              </w:rPr>
              <w:t>坚持一般监管与重点治理相结合，全面落实</w:t>
            </w:r>
            <w:r>
              <w:rPr>
                <w:rFonts w:ascii="宋体" w:eastAsia="宋体" w:hAnsi="宋体" w:cs="宋体" w:hint="eastAsia"/>
                <w:sz w:val="21"/>
                <w:szCs w:val="21"/>
                <w:shd w:val="clear" w:color="auto" w:fill="FFFFFF"/>
              </w:rPr>
              <w:t>推进“双随机、一公开”监管</w:t>
            </w:r>
            <w:r>
              <w:rPr>
                <w:rFonts w:ascii="宋体" w:eastAsia="宋体" w:hAnsi="宋体" w:cs="宋体" w:hint="eastAsia"/>
                <w:sz w:val="21"/>
                <w:szCs w:val="21"/>
              </w:rPr>
              <w:t>。聚</w:t>
            </w:r>
            <w:r>
              <w:rPr>
                <w:rFonts w:ascii="宋体" w:eastAsia="宋体" w:hAnsi="宋体" w:cs="宋体" w:hint="eastAsia"/>
                <w:sz w:val="21"/>
                <w:szCs w:val="21"/>
                <w:shd w:val="clear" w:color="auto" w:fill="FFFFFF"/>
              </w:rPr>
              <w:t>焦数字赋能，充分运用大数据、云计算、物联网、区块链、人工智能等技术，逐步推行以远程监管、移动监管、预警防控为特征的非现场监管，通过测量器具智能化、测量过程自动化、测量数据系统化，积极打造新型智慧计量体系。强化对智慧计量数据的采集、分析和应用。利用自治区、市、旗（区）三级全区计量业务综合管理信息平台，建立智慧计量监管平台和数据库，推广新型智慧计量监管模式。建立计量技术机构示范智能计量管理系统，推动计量标准器具的自动化、数字化改造，打造智慧计量实验室。推广智慧计量理念，支持产业计量云建设，推动企业开展计量检测设备的智能化升级改造，服务智慧工厂建设。</w:t>
            </w:r>
            <w:r>
              <w:rPr>
                <w:rFonts w:ascii="宋体" w:eastAsia="宋体" w:hAnsi="宋体" w:cs="宋体" w:hint="eastAsia"/>
                <w:sz w:val="21"/>
                <w:szCs w:val="21"/>
              </w:rPr>
              <w:t>探索建立智能计量器具实时监控、失准更换和监督抽查相结合的新型监管制度。落实市场主体计量风险管控主体责任，强化计量风险防范。针对计量新技术、新应用、新业态、新模式，坚持包容审慎监管原则，不断丰富监管手段，提升监管效能。加强计量大数据应用，建立衔接事前、事中、事后全环节的监管机制。加强对电子商务平台的计量监管，规范网络交易计量行为。</w:t>
            </w:r>
          </w:p>
        </w:tc>
        <w:tc>
          <w:tcPr>
            <w:tcW w:w="2575" w:type="dxa"/>
            <w:tcBorders>
              <w:tl2br w:val="nil"/>
              <w:tr2bl w:val="nil"/>
            </w:tcBorders>
          </w:tcPr>
          <w:p w14:paraId="6DA1CA08" w14:textId="77777777" w:rsidR="003B4CE2" w:rsidRDefault="00000000">
            <w:pPr>
              <w:spacing w:line="280" w:lineRule="exact"/>
              <w:rPr>
                <w:rFonts w:ascii="宋体" w:eastAsia="宋体" w:hAnsi="宋体" w:cs="宋体"/>
                <w:szCs w:val="21"/>
              </w:rPr>
            </w:pPr>
            <w:r>
              <w:rPr>
                <w:rFonts w:ascii="宋体" w:eastAsia="宋体" w:hAnsi="宋体" w:cs="宋体" w:hint="eastAsia"/>
                <w:kern w:val="0"/>
                <w:szCs w:val="21"/>
                <w:shd w:val="clear" w:color="auto" w:fill="FFFFFF"/>
                <w:lang w:bidi="ar"/>
              </w:rPr>
              <w:t>市市场监管局、大数据中心，市直各相关部门按职责负责和落实，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p w14:paraId="72D08359"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444BE3A5"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2E690397"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49BF7E7B" w14:textId="77777777">
        <w:tc>
          <w:tcPr>
            <w:tcW w:w="1294" w:type="dxa"/>
            <w:vMerge/>
            <w:tcBorders>
              <w:tl2br w:val="nil"/>
              <w:tr2bl w:val="nil"/>
            </w:tcBorders>
          </w:tcPr>
          <w:p w14:paraId="6C13F666"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54E09E0A"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推动社会诚信计量体系示范创建</w:t>
            </w:r>
          </w:p>
        </w:tc>
        <w:tc>
          <w:tcPr>
            <w:tcW w:w="950" w:type="dxa"/>
            <w:tcBorders>
              <w:tl2br w:val="nil"/>
              <w:tr2bl w:val="nil"/>
            </w:tcBorders>
            <w:vAlign w:val="center"/>
          </w:tcPr>
          <w:p w14:paraId="481BD08E"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21</w:t>
            </w:r>
          </w:p>
        </w:tc>
        <w:tc>
          <w:tcPr>
            <w:tcW w:w="4627" w:type="dxa"/>
            <w:tcBorders>
              <w:tl2br w:val="nil"/>
              <w:tr2bl w:val="nil"/>
            </w:tcBorders>
          </w:tcPr>
          <w:p w14:paraId="6E1CB924"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rPr>
              <w:t>充分发挥诚信计量自我承诺作用，建立完善“以经营者自我承诺为主、政府部门推动为辅、社会各界监督为补充”的诚信计量监管模式，实现经营者“</w:t>
            </w:r>
            <w:r>
              <w:rPr>
                <w:rFonts w:ascii="宋体" w:eastAsia="宋体" w:hAnsi="宋体" w:cs="宋体" w:hint="eastAsia"/>
                <w:sz w:val="21"/>
                <w:szCs w:val="21"/>
                <w:shd w:val="clear" w:color="auto" w:fill="FFFFFF"/>
              </w:rPr>
              <w:t>自我承诺、自我约束、自我管理、自</w:t>
            </w:r>
            <w:r>
              <w:rPr>
                <w:rFonts w:ascii="宋体" w:eastAsia="宋体" w:hAnsi="宋体" w:cs="宋体" w:hint="eastAsia"/>
                <w:sz w:val="21"/>
                <w:szCs w:val="21"/>
                <w:shd w:val="clear" w:color="auto" w:fill="FFFFFF"/>
              </w:rPr>
              <w:lastRenderedPageBreak/>
              <w:t>我示范”，落实市场经营主体责任。</w:t>
            </w:r>
            <w:r>
              <w:rPr>
                <w:rFonts w:ascii="宋体" w:eastAsia="宋体" w:hAnsi="宋体" w:cs="宋体" w:hint="eastAsia"/>
                <w:sz w:val="21"/>
                <w:szCs w:val="21"/>
              </w:rPr>
              <w:t>做好诚信计量建设规范宣贯，提升诚信计量意识，在供水、供电、供气、集贸市场、超市、加油站、眼镜制配场所等领域树立一批具有示范作用的诚信计量典型。持续开展计量技术机构“双随机、一公开”监督抽查，完善计量校准企业信用监管，营造公平公正的计量市场环境。</w:t>
            </w:r>
          </w:p>
        </w:tc>
        <w:tc>
          <w:tcPr>
            <w:tcW w:w="2575" w:type="dxa"/>
            <w:tcBorders>
              <w:tl2br w:val="nil"/>
              <w:tr2bl w:val="nil"/>
            </w:tcBorders>
          </w:tcPr>
          <w:p w14:paraId="5EF786F3" w14:textId="77777777" w:rsidR="003B4CE2" w:rsidRDefault="00000000">
            <w:pPr>
              <w:spacing w:line="280" w:lineRule="exact"/>
              <w:rPr>
                <w:rFonts w:ascii="宋体" w:eastAsia="宋体" w:hAnsi="宋体" w:cs="宋体"/>
                <w:szCs w:val="21"/>
              </w:rPr>
            </w:pPr>
            <w:r>
              <w:rPr>
                <w:rFonts w:ascii="宋体" w:eastAsia="宋体" w:hAnsi="宋体" w:cs="宋体" w:hint="eastAsia"/>
                <w:kern w:val="0"/>
                <w:szCs w:val="21"/>
                <w:shd w:val="clear" w:color="auto" w:fill="FFFFFF"/>
                <w:lang w:bidi="ar"/>
              </w:rPr>
              <w:lastRenderedPageBreak/>
              <w:t>市市场监管局、商务局、教体局、卫健委、鄂尔多斯电力公司、薛家湾电力公司按职责负责和落实，</w:t>
            </w:r>
            <w:r>
              <w:rPr>
                <w:rFonts w:ascii="宋体" w:eastAsia="宋体" w:hAnsi="宋体" w:cs="宋体" w:hint="eastAsia"/>
                <w:szCs w:val="21"/>
              </w:rPr>
              <w:lastRenderedPageBreak/>
              <w:t>各</w:t>
            </w:r>
            <w:r>
              <w:rPr>
                <w:rFonts w:ascii="宋体" w:eastAsia="宋体" w:hAnsi="宋体" w:cs="宋体" w:hint="eastAsia"/>
                <w:szCs w:val="21"/>
                <w:shd w:val="clear" w:color="auto" w:fill="FFFFFF"/>
              </w:rPr>
              <w:t>旗区人民政府组织落实。</w:t>
            </w:r>
          </w:p>
          <w:p w14:paraId="5900EF45"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Borders>
              <w:tl2br w:val="nil"/>
              <w:tr2bl w:val="nil"/>
            </w:tcBorders>
          </w:tcPr>
          <w:p w14:paraId="13E7FF7D"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持续推进</w:t>
            </w:r>
          </w:p>
        </w:tc>
        <w:tc>
          <w:tcPr>
            <w:tcW w:w="900" w:type="dxa"/>
            <w:vMerge/>
            <w:tcBorders>
              <w:tl2br w:val="nil"/>
              <w:tr2bl w:val="nil"/>
            </w:tcBorders>
          </w:tcPr>
          <w:p w14:paraId="46411495"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584E9E29" w14:textId="77777777">
        <w:tc>
          <w:tcPr>
            <w:tcW w:w="1294" w:type="dxa"/>
            <w:vMerge/>
            <w:tcBorders>
              <w:tl2br w:val="nil"/>
              <w:tr2bl w:val="nil"/>
            </w:tcBorders>
          </w:tcPr>
          <w:p w14:paraId="5264132B"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64403455" w14:textId="77777777" w:rsidR="003B4CE2" w:rsidRDefault="00000000">
            <w:pPr>
              <w:widowControl/>
              <w:spacing w:line="240" w:lineRule="exact"/>
              <w:jc w:val="center"/>
              <w:rPr>
                <w:rFonts w:ascii="宋体" w:eastAsia="宋体" w:hAnsi="宋体" w:cs="宋体"/>
                <w:color w:val="333333"/>
                <w:szCs w:val="21"/>
                <w:shd w:val="clear" w:color="auto" w:fill="FFFFFF"/>
              </w:rPr>
            </w:pPr>
            <w:r>
              <w:rPr>
                <w:rFonts w:ascii="宋体" w:eastAsia="宋体" w:hAnsi="宋体" w:cs="宋体" w:hint="eastAsia"/>
                <w:b/>
                <w:bCs/>
                <w:szCs w:val="21"/>
              </w:rPr>
              <w:t>严厉打击计量违法违规行为</w:t>
            </w:r>
          </w:p>
        </w:tc>
        <w:tc>
          <w:tcPr>
            <w:tcW w:w="950" w:type="dxa"/>
            <w:tcBorders>
              <w:tl2br w:val="nil"/>
              <w:tr2bl w:val="nil"/>
            </w:tcBorders>
            <w:vAlign w:val="center"/>
          </w:tcPr>
          <w:p w14:paraId="0E24874F"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22</w:t>
            </w:r>
          </w:p>
        </w:tc>
        <w:tc>
          <w:tcPr>
            <w:tcW w:w="4627" w:type="dxa"/>
            <w:tcBorders>
              <w:tl2br w:val="nil"/>
              <w:tr2bl w:val="nil"/>
            </w:tcBorders>
          </w:tcPr>
          <w:p w14:paraId="2A67A0CA" w14:textId="77777777" w:rsidR="003B4CE2" w:rsidRDefault="00000000">
            <w:pPr>
              <w:overflowPunct w:val="0"/>
              <w:adjustRightInd w:val="0"/>
              <w:snapToGrid w:val="0"/>
              <w:spacing w:line="280" w:lineRule="exact"/>
              <w:ind w:firstLineChars="200" w:firstLine="420"/>
              <w:outlineLvl w:val="1"/>
              <w:rPr>
                <w:rFonts w:ascii="宋体" w:eastAsia="宋体" w:hAnsi="宋体" w:cs="宋体"/>
                <w:szCs w:val="21"/>
              </w:rPr>
            </w:pPr>
            <w:r>
              <w:rPr>
                <w:rFonts w:ascii="宋体" w:eastAsia="宋体" w:hAnsi="宋体" w:cs="宋体" w:hint="eastAsia"/>
                <w:szCs w:val="21"/>
              </w:rPr>
              <w:t>提升计量执法效果，加强执法协作，建立健全查处重大计量违法案件快速反应机制和执法联动机制。加强计量作弊防控技术和查处技术研究，严厉打击计量作弊、缺斤短两、伪造数据、出具虚假计量检定证书和报告的违法违规行为，加大对网络平台计量违法案件的查处力度。加强计量业务监管和综合执法相衔接，加快信息共享。加强计量执法队伍建设，提升计量执法装备水平。做好行政执法与刑事司法衔接，加大计量违法行为的刑事司法打击力度。对举报计量违法行为的个人，按规定予以奖励，拓宽计量违法行为发现渠道，保护举报人合法权益。</w:t>
            </w:r>
          </w:p>
          <w:p w14:paraId="64903CF9"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2575" w:type="dxa"/>
            <w:tcBorders>
              <w:tl2br w:val="nil"/>
              <w:tr2bl w:val="nil"/>
            </w:tcBorders>
          </w:tcPr>
          <w:p w14:paraId="0C800343"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市市场监管局、司法局、综合执法局按职责负责和落实，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tc>
        <w:tc>
          <w:tcPr>
            <w:tcW w:w="1525" w:type="dxa"/>
            <w:tcBorders>
              <w:tl2br w:val="nil"/>
              <w:tr2bl w:val="nil"/>
            </w:tcBorders>
          </w:tcPr>
          <w:p w14:paraId="2609DCE9"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636C99A1"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093056D4" w14:textId="77777777">
        <w:tc>
          <w:tcPr>
            <w:tcW w:w="1294" w:type="dxa"/>
            <w:vMerge/>
            <w:tcBorders>
              <w:tl2br w:val="nil"/>
              <w:tr2bl w:val="nil"/>
            </w:tcBorders>
          </w:tcPr>
          <w:p w14:paraId="5B168194" w14:textId="77777777" w:rsidR="003B4CE2" w:rsidRDefault="003B4CE2">
            <w:pPr>
              <w:widowControl/>
              <w:spacing w:line="560" w:lineRule="exact"/>
              <w:jc w:val="left"/>
              <w:rPr>
                <w:rFonts w:ascii="宋体" w:eastAsia="宋体" w:hAnsi="宋体" w:cs="宋体"/>
                <w:color w:val="333333"/>
                <w:kern w:val="0"/>
                <w:szCs w:val="21"/>
                <w:shd w:val="clear" w:color="auto" w:fill="FFFFFF"/>
                <w:lang w:bidi="ar"/>
              </w:rPr>
            </w:pPr>
          </w:p>
        </w:tc>
        <w:tc>
          <w:tcPr>
            <w:tcW w:w="1999" w:type="dxa"/>
            <w:tcBorders>
              <w:tl2br w:val="nil"/>
              <w:tr2bl w:val="nil"/>
            </w:tcBorders>
            <w:vAlign w:val="center"/>
          </w:tcPr>
          <w:p w14:paraId="0976002F" w14:textId="77777777" w:rsidR="003B4CE2" w:rsidRDefault="00000000">
            <w:pPr>
              <w:widowControl/>
              <w:spacing w:line="240" w:lineRule="exact"/>
              <w:jc w:val="center"/>
              <w:rPr>
                <w:rFonts w:ascii="宋体" w:eastAsia="宋体" w:hAnsi="宋体" w:cs="宋体"/>
                <w:b/>
                <w:bCs/>
                <w:color w:val="333333"/>
                <w:szCs w:val="21"/>
                <w:shd w:val="clear" w:color="auto" w:fill="FFFFFF"/>
              </w:rPr>
            </w:pPr>
            <w:r>
              <w:rPr>
                <w:rFonts w:ascii="宋体" w:eastAsia="宋体" w:hAnsi="宋体" w:cs="宋体" w:hint="eastAsia"/>
                <w:b/>
                <w:bCs/>
                <w:szCs w:val="21"/>
              </w:rPr>
              <w:t>培育计量服务市场健康发展。</w:t>
            </w:r>
          </w:p>
        </w:tc>
        <w:tc>
          <w:tcPr>
            <w:tcW w:w="950" w:type="dxa"/>
            <w:tcBorders>
              <w:tl2br w:val="nil"/>
              <w:tr2bl w:val="nil"/>
            </w:tcBorders>
            <w:vAlign w:val="center"/>
          </w:tcPr>
          <w:p w14:paraId="0EF1B064"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23</w:t>
            </w:r>
          </w:p>
        </w:tc>
        <w:tc>
          <w:tcPr>
            <w:tcW w:w="4627" w:type="dxa"/>
            <w:tcBorders>
              <w:tl2br w:val="nil"/>
              <w:tr2bl w:val="nil"/>
            </w:tcBorders>
          </w:tcPr>
          <w:p w14:paraId="6908B156" w14:textId="77777777" w:rsidR="003B4CE2" w:rsidRDefault="00000000">
            <w:pPr>
              <w:tabs>
                <w:tab w:val="left" w:pos="0"/>
              </w:tabs>
              <w:spacing w:line="280" w:lineRule="exact"/>
              <w:ind w:firstLineChars="200" w:firstLine="420"/>
              <w:rPr>
                <w:rFonts w:ascii="宋体" w:eastAsia="宋体" w:hAnsi="宋体" w:cs="宋体"/>
                <w:szCs w:val="21"/>
                <w:shd w:val="clear" w:color="auto" w:fill="FFFFFF"/>
              </w:rPr>
            </w:pPr>
            <w:r>
              <w:rPr>
                <w:rFonts w:ascii="宋体" w:eastAsia="宋体" w:hAnsi="宋体" w:cs="宋体" w:hint="eastAsia"/>
                <w:szCs w:val="21"/>
              </w:rPr>
              <w:t>充分发挥市场在资源配置中的决定性作用，通过政府购买服务、依法授权等形式，吸纳各类社会组织参与法制计量工作，构建开放、多元的法制计量格局。大力发展计量校准、计量测试、产业计量等高技术服务新兴业态，构建公益性计量机构职责清晰、保障有力，经营性计量机构充分竞争、健康发展的计量检测服务体系，持续满足市场多样化、个性化需求。强化计量检定、校准、测量、测试、检验、检测的计量溯源性要求，推动高等院校、科研院所等在用测量设备的计量溯源，提高测量结果的可信性、可比性。持续激</w:t>
            </w:r>
            <w:r>
              <w:rPr>
                <w:rFonts w:ascii="宋体" w:eastAsia="宋体" w:hAnsi="宋体" w:cs="宋体" w:hint="eastAsia"/>
                <w:szCs w:val="21"/>
              </w:rPr>
              <w:lastRenderedPageBreak/>
              <w:t>发市场活力，推动计量服务市场健康发展。</w:t>
            </w:r>
          </w:p>
          <w:p w14:paraId="0D881540"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2575" w:type="dxa"/>
            <w:tcBorders>
              <w:tl2br w:val="nil"/>
              <w:tr2bl w:val="nil"/>
            </w:tcBorders>
          </w:tcPr>
          <w:p w14:paraId="38A3E608"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市市场监管局、财政局、教体局按职责负责和落实，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tc>
        <w:tc>
          <w:tcPr>
            <w:tcW w:w="1525" w:type="dxa"/>
            <w:tcBorders>
              <w:tl2br w:val="nil"/>
              <w:tr2bl w:val="nil"/>
            </w:tcBorders>
          </w:tcPr>
          <w:p w14:paraId="02BC9A13"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186F843A"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40F8E609" w14:textId="77777777">
        <w:tc>
          <w:tcPr>
            <w:tcW w:w="1294" w:type="dxa"/>
            <w:vMerge w:val="restart"/>
            <w:tcBorders>
              <w:tl2br w:val="nil"/>
              <w:tr2bl w:val="nil"/>
            </w:tcBorders>
            <w:vAlign w:val="center"/>
          </w:tcPr>
          <w:p w14:paraId="1E7FBE83" w14:textId="77777777" w:rsidR="003B4CE2" w:rsidRDefault="00000000">
            <w:pPr>
              <w:pStyle w:val="a6"/>
              <w:widowControl/>
              <w:spacing w:beforeAutospacing="0" w:afterAutospacing="0" w:line="280" w:lineRule="exact"/>
              <w:jc w:val="center"/>
              <w:rPr>
                <w:rStyle w:val="a8"/>
                <w:rFonts w:ascii="宋体" w:eastAsia="宋体" w:hAnsi="宋体" w:cs="宋体"/>
                <w:color w:val="333333"/>
                <w:sz w:val="21"/>
                <w:szCs w:val="21"/>
                <w:shd w:val="clear" w:color="auto" w:fill="FFFFFF"/>
              </w:rPr>
            </w:pPr>
            <w:r>
              <w:rPr>
                <w:rStyle w:val="a8"/>
                <w:rFonts w:ascii="宋体" w:eastAsia="宋体" w:hAnsi="宋体" w:cs="宋体" w:hint="eastAsia"/>
                <w:color w:val="333333"/>
                <w:sz w:val="21"/>
                <w:szCs w:val="21"/>
                <w:shd w:val="clear" w:color="auto" w:fill="FFFFFF"/>
              </w:rPr>
              <w:t>五、保障措施</w:t>
            </w:r>
          </w:p>
          <w:p w14:paraId="25BC639C" w14:textId="77777777" w:rsidR="003B4CE2" w:rsidRDefault="003B4CE2">
            <w:pPr>
              <w:widowControl/>
              <w:spacing w:line="560" w:lineRule="exact"/>
              <w:jc w:val="center"/>
              <w:rPr>
                <w:rFonts w:ascii="宋体" w:eastAsia="宋体" w:hAnsi="宋体" w:cs="宋体"/>
                <w:b/>
                <w:color w:val="333333"/>
                <w:kern w:val="0"/>
                <w:szCs w:val="21"/>
                <w:shd w:val="clear" w:color="auto" w:fill="FFFFFF"/>
                <w:lang w:bidi="ar"/>
              </w:rPr>
            </w:pPr>
          </w:p>
        </w:tc>
        <w:tc>
          <w:tcPr>
            <w:tcW w:w="1999" w:type="dxa"/>
            <w:tcBorders>
              <w:tl2br w:val="nil"/>
              <w:tr2bl w:val="nil"/>
            </w:tcBorders>
            <w:vAlign w:val="center"/>
          </w:tcPr>
          <w:p w14:paraId="47461E1B" w14:textId="77777777" w:rsidR="003B4CE2" w:rsidRDefault="00000000">
            <w:pPr>
              <w:widowControl/>
              <w:spacing w:line="240" w:lineRule="exact"/>
              <w:jc w:val="center"/>
              <w:rPr>
                <w:rFonts w:ascii="宋体" w:eastAsia="宋体" w:hAnsi="宋体" w:cs="宋体"/>
                <w:b/>
                <w:bCs/>
                <w:color w:val="333333"/>
                <w:szCs w:val="21"/>
                <w:shd w:val="clear" w:color="auto" w:fill="FFFFFF"/>
              </w:rPr>
            </w:pPr>
            <w:r>
              <w:rPr>
                <w:rFonts w:ascii="宋体" w:eastAsia="宋体" w:hAnsi="宋体" w:cs="宋体" w:hint="eastAsia"/>
                <w:b/>
                <w:bCs/>
                <w:color w:val="333333"/>
                <w:szCs w:val="21"/>
                <w:shd w:val="clear" w:color="auto" w:fill="FFFFFF"/>
              </w:rPr>
              <w:t>加强组织领导</w:t>
            </w:r>
          </w:p>
        </w:tc>
        <w:tc>
          <w:tcPr>
            <w:tcW w:w="950" w:type="dxa"/>
            <w:tcBorders>
              <w:tl2br w:val="nil"/>
              <w:tr2bl w:val="nil"/>
            </w:tcBorders>
            <w:vAlign w:val="center"/>
          </w:tcPr>
          <w:p w14:paraId="67FDC1C1"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24</w:t>
            </w:r>
          </w:p>
        </w:tc>
        <w:tc>
          <w:tcPr>
            <w:tcW w:w="4627" w:type="dxa"/>
            <w:tcBorders>
              <w:tl2br w:val="nil"/>
              <w:tr2bl w:val="nil"/>
            </w:tcBorders>
          </w:tcPr>
          <w:p w14:paraId="0CFF020D"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坚持党对计量工作的全面领导，统筹推进全市计量工作。旗区人民政府要高度重视计量工作，把计量事业发展与国民经济和社会发展规划实施有效衔接，及时研究、制定辖区社会公用计量标准建设规划，协调解决计量工作中遇到的新情况、新问题，结合经济社会发展实际，科学规划，制定具体的实施要求，确保各项任务落到实处。</w:t>
            </w:r>
          </w:p>
        </w:tc>
        <w:tc>
          <w:tcPr>
            <w:tcW w:w="2575" w:type="dxa"/>
            <w:tcBorders>
              <w:tl2br w:val="nil"/>
              <w:tr2bl w:val="nil"/>
            </w:tcBorders>
          </w:tcPr>
          <w:p w14:paraId="2DFE66A5"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市市场监管局，市直各相关部门按职责负责和落实，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tc>
        <w:tc>
          <w:tcPr>
            <w:tcW w:w="1525" w:type="dxa"/>
            <w:tcBorders>
              <w:tl2br w:val="nil"/>
              <w:tr2bl w:val="nil"/>
            </w:tcBorders>
          </w:tcPr>
          <w:p w14:paraId="13B48B15"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持续推进</w:t>
            </w:r>
          </w:p>
        </w:tc>
        <w:tc>
          <w:tcPr>
            <w:tcW w:w="900" w:type="dxa"/>
            <w:vMerge/>
            <w:tcBorders>
              <w:tl2br w:val="nil"/>
              <w:tr2bl w:val="nil"/>
            </w:tcBorders>
          </w:tcPr>
          <w:p w14:paraId="10484E84"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394C8E46" w14:textId="77777777">
        <w:tc>
          <w:tcPr>
            <w:tcW w:w="1294" w:type="dxa"/>
            <w:vMerge/>
            <w:tcBorders>
              <w:tl2br w:val="nil"/>
              <w:tr2bl w:val="nil"/>
            </w:tcBorders>
          </w:tcPr>
          <w:p w14:paraId="279DB712" w14:textId="77777777" w:rsidR="003B4CE2" w:rsidRDefault="003B4CE2">
            <w:pPr>
              <w:widowControl/>
              <w:spacing w:line="560" w:lineRule="exact"/>
              <w:jc w:val="left"/>
              <w:rPr>
                <w:rFonts w:ascii="宋体" w:eastAsia="宋体" w:hAnsi="宋体" w:cs="宋体"/>
                <w:b/>
                <w:color w:val="333333"/>
                <w:kern w:val="0"/>
                <w:szCs w:val="21"/>
                <w:shd w:val="clear" w:color="auto" w:fill="FFFFFF"/>
                <w:lang w:bidi="ar"/>
              </w:rPr>
            </w:pPr>
          </w:p>
        </w:tc>
        <w:tc>
          <w:tcPr>
            <w:tcW w:w="1999" w:type="dxa"/>
            <w:tcBorders>
              <w:tl2br w:val="nil"/>
              <w:tr2bl w:val="nil"/>
            </w:tcBorders>
            <w:vAlign w:val="center"/>
          </w:tcPr>
          <w:p w14:paraId="6884F22C" w14:textId="77777777" w:rsidR="003B4CE2" w:rsidRDefault="00000000">
            <w:pPr>
              <w:widowControl/>
              <w:spacing w:line="240" w:lineRule="exact"/>
              <w:jc w:val="center"/>
              <w:rPr>
                <w:rFonts w:ascii="宋体" w:eastAsia="宋体" w:hAnsi="宋体" w:cs="宋体"/>
                <w:b/>
                <w:bCs/>
                <w:color w:val="333333"/>
                <w:szCs w:val="21"/>
                <w:shd w:val="clear" w:color="auto" w:fill="FFFFFF"/>
              </w:rPr>
            </w:pPr>
            <w:r>
              <w:rPr>
                <w:rFonts w:ascii="宋体" w:eastAsia="宋体" w:hAnsi="宋体" w:cs="宋体" w:hint="eastAsia"/>
                <w:b/>
                <w:bCs/>
                <w:color w:val="333333"/>
                <w:szCs w:val="21"/>
                <w:shd w:val="clear" w:color="auto" w:fill="FFFFFF"/>
              </w:rPr>
              <w:t>强化政策支持</w:t>
            </w:r>
          </w:p>
        </w:tc>
        <w:tc>
          <w:tcPr>
            <w:tcW w:w="950" w:type="dxa"/>
            <w:tcBorders>
              <w:tl2br w:val="nil"/>
              <w:tr2bl w:val="nil"/>
            </w:tcBorders>
            <w:vAlign w:val="center"/>
          </w:tcPr>
          <w:p w14:paraId="4F4B6A82"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25</w:t>
            </w:r>
          </w:p>
        </w:tc>
        <w:tc>
          <w:tcPr>
            <w:tcW w:w="4627" w:type="dxa"/>
            <w:tcBorders>
              <w:tl2br w:val="nil"/>
              <w:tr2bl w:val="nil"/>
            </w:tcBorders>
          </w:tcPr>
          <w:p w14:paraId="1B41E5FB" w14:textId="77777777" w:rsidR="003B4CE2" w:rsidRDefault="00000000">
            <w:pPr>
              <w:pStyle w:val="a6"/>
              <w:widowControl/>
              <w:spacing w:beforeAutospacing="0" w:afterAutospacing="0" w:line="320" w:lineRule="exact"/>
              <w:ind w:firstLineChars="200" w:firstLine="420"/>
              <w:rPr>
                <w:rFonts w:ascii="宋体" w:eastAsia="宋体" w:hAnsi="宋体" w:cs="宋体"/>
                <w:sz w:val="21"/>
                <w:szCs w:val="21"/>
              </w:rPr>
            </w:pPr>
            <w:r>
              <w:rPr>
                <w:rFonts w:ascii="宋体" w:eastAsia="宋体" w:hAnsi="宋体" w:cs="宋体" w:hint="eastAsia"/>
                <w:sz w:val="21"/>
                <w:szCs w:val="21"/>
                <w:shd w:val="clear" w:color="auto" w:fill="FFFFFF"/>
              </w:rPr>
              <w:t>各旗区人民政府和有关部门要根据经济社会发展对计量服务快速增长的需要，加大计量专项资金投入。各级财政部门要严格落实</w:t>
            </w:r>
            <w:r>
              <w:rPr>
                <w:rFonts w:ascii="宋体" w:eastAsia="宋体" w:hAnsi="宋体" w:cs="宋体" w:hint="eastAsia"/>
                <w:color w:val="000000" w:themeColor="text1"/>
                <w:sz w:val="21"/>
                <w:szCs w:val="21"/>
                <w:shd w:val="clear" w:color="auto" w:fill="FFFFFF"/>
              </w:rPr>
              <w:t>财政部 国家发展改革委《关于清理规范一批行政事业性收费有关政策的通知》(财税[2017]20号 )，</w:t>
            </w:r>
            <w:r>
              <w:rPr>
                <w:rFonts w:ascii="宋体" w:eastAsia="宋体" w:hAnsi="宋体" w:cs="宋体" w:hint="eastAsia"/>
                <w:sz w:val="21"/>
                <w:szCs w:val="21"/>
                <w:shd w:val="clear" w:color="auto" w:fill="FFFFFF"/>
              </w:rPr>
              <w:t>将公益性计量工作所需经费按规定纳入同级财政预算，对社会公用计量标准建设、改造、提升，强制检定以及计量专项监督抽查等工作所需经费应予以保障,</w:t>
            </w:r>
            <w:r>
              <w:rPr>
                <w:rFonts w:ascii="宋体" w:eastAsia="宋体" w:hAnsi="宋体" w:cs="宋体" w:hint="eastAsia"/>
                <w:color w:val="000000" w:themeColor="text1"/>
                <w:sz w:val="21"/>
                <w:szCs w:val="21"/>
                <w:shd w:val="clear" w:color="auto" w:fill="FFFFFF"/>
              </w:rPr>
              <w:t>并单独列出项目支出</w:t>
            </w:r>
            <w:r>
              <w:rPr>
                <w:rFonts w:ascii="宋体" w:eastAsia="宋体" w:hAnsi="宋体" w:cs="宋体" w:hint="eastAsia"/>
                <w:sz w:val="21"/>
                <w:szCs w:val="21"/>
                <w:shd w:val="clear" w:color="auto" w:fill="FFFFFF"/>
              </w:rPr>
              <w:t>。鼓励和引导社会各界加大计量工作投入，探索建立市场化、多元化的计量经费保障和投入机制，确保计量基础设施和能力建设有序推进。</w:t>
            </w:r>
          </w:p>
          <w:p w14:paraId="4A207F1D" w14:textId="77777777" w:rsidR="003B4CE2" w:rsidRDefault="003B4CE2">
            <w:pPr>
              <w:widowControl/>
              <w:shd w:val="clear" w:color="auto" w:fill="FFFFFF"/>
              <w:spacing w:line="280" w:lineRule="exact"/>
              <w:ind w:firstLineChars="200" w:firstLine="420"/>
              <w:jc w:val="left"/>
              <w:rPr>
                <w:rFonts w:ascii="宋体" w:eastAsia="宋体" w:hAnsi="宋体" w:cs="宋体"/>
                <w:kern w:val="0"/>
                <w:szCs w:val="21"/>
                <w:shd w:val="clear" w:color="auto" w:fill="FFFFFF"/>
                <w:lang w:bidi="ar"/>
              </w:rPr>
            </w:pPr>
          </w:p>
        </w:tc>
        <w:tc>
          <w:tcPr>
            <w:tcW w:w="2575" w:type="dxa"/>
            <w:tcBorders>
              <w:tl2br w:val="nil"/>
              <w:tr2bl w:val="nil"/>
            </w:tcBorders>
          </w:tcPr>
          <w:p w14:paraId="5BB94676"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市财政局、市场监管局，市直各相关部门按职责负责和落实，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tc>
        <w:tc>
          <w:tcPr>
            <w:tcW w:w="1525" w:type="dxa"/>
            <w:tcBorders>
              <w:tl2br w:val="nil"/>
              <w:tr2bl w:val="nil"/>
            </w:tcBorders>
          </w:tcPr>
          <w:p w14:paraId="6DD10F48"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逐年推进</w:t>
            </w:r>
          </w:p>
        </w:tc>
        <w:tc>
          <w:tcPr>
            <w:tcW w:w="900" w:type="dxa"/>
            <w:vMerge/>
            <w:tcBorders>
              <w:tl2br w:val="nil"/>
              <w:tr2bl w:val="nil"/>
            </w:tcBorders>
          </w:tcPr>
          <w:p w14:paraId="08442503" w14:textId="77777777" w:rsidR="003B4CE2" w:rsidRDefault="003B4CE2">
            <w:pPr>
              <w:widowControl/>
              <w:spacing w:line="280" w:lineRule="exact"/>
              <w:jc w:val="center"/>
              <w:rPr>
                <w:rFonts w:ascii="宋体" w:eastAsia="宋体" w:hAnsi="宋体" w:cs="宋体"/>
                <w:kern w:val="0"/>
                <w:szCs w:val="21"/>
                <w:shd w:val="clear" w:color="auto" w:fill="FFFFFF"/>
                <w:lang w:bidi="ar"/>
              </w:rPr>
            </w:pPr>
          </w:p>
        </w:tc>
      </w:tr>
      <w:tr w:rsidR="003B4CE2" w14:paraId="0A84FF8F" w14:textId="77777777">
        <w:tc>
          <w:tcPr>
            <w:tcW w:w="1294" w:type="dxa"/>
            <w:vMerge/>
            <w:tcBorders>
              <w:tl2br w:val="nil"/>
              <w:tr2bl w:val="nil"/>
            </w:tcBorders>
          </w:tcPr>
          <w:p w14:paraId="48FAF762" w14:textId="77777777" w:rsidR="003B4CE2" w:rsidRDefault="003B4CE2">
            <w:pPr>
              <w:widowControl/>
              <w:spacing w:line="560" w:lineRule="exact"/>
              <w:jc w:val="left"/>
              <w:rPr>
                <w:rFonts w:ascii="宋体" w:eastAsia="宋体" w:hAnsi="宋体" w:cs="宋体"/>
                <w:b/>
                <w:color w:val="333333"/>
                <w:kern w:val="0"/>
                <w:szCs w:val="21"/>
                <w:shd w:val="clear" w:color="auto" w:fill="FFFFFF"/>
                <w:lang w:bidi="ar"/>
              </w:rPr>
            </w:pPr>
          </w:p>
        </w:tc>
        <w:tc>
          <w:tcPr>
            <w:tcW w:w="1999" w:type="dxa"/>
            <w:tcBorders>
              <w:tl2br w:val="nil"/>
              <w:tr2bl w:val="nil"/>
            </w:tcBorders>
            <w:vAlign w:val="center"/>
          </w:tcPr>
          <w:p w14:paraId="5EF15047" w14:textId="77777777" w:rsidR="003B4CE2" w:rsidRDefault="00000000">
            <w:pPr>
              <w:widowControl/>
              <w:spacing w:line="240" w:lineRule="exact"/>
              <w:jc w:val="center"/>
              <w:rPr>
                <w:rFonts w:ascii="宋体" w:eastAsia="宋体" w:hAnsi="宋体" w:cs="宋体"/>
                <w:b/>
                <w:bCs/>
                <w:color w:val="333333"/>
                <w:szCs w:val="21"/>
                <w:shd w:val="clear" w:color="auto" w:fill="FFFFFF"/>
              </w:rPr>
            </w:pPr>
            <w:r>
              <w:rPr>
                <w:rFonts w:ascii="宋体" w:eastAsia="宋体" w:hAnsi="宋体" w:cs="宋体" w:hint="eastAsia"/>
                <w:b/>
                <w:bCs/>
                <w:color w:val="333333"/>
                <w:szCs w:val="21"/>
                <w:shd w:val="clear" w:color="auto" w:fill="FFFFFF"/>
              </w:rPr>
              <w:t>强化统筹协调</w:t>
            </w:r>
          </w:p>
        </w:tc>
        <w:tc>
          <w:tcPr>
            <w:tcW w:w="950" w:type="dxa"/>
            <w:tcBorders>
              <w:tl2br w:val="nil"/>
              <w:tr2bl w:val="nil"/>
            </w:tcBorders>
            <w:vAlign w:val="center"/>
          </w:tcPr>
          <w:p w14:paraId="6AA1A049"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26</w:t>
            </w:r>
          </w:p>
        </w:tc>
        <w:tc>
          <w:tcPr>
            <w:tcW w:w="4627" w:type="dxa"/>
            <w:tcBorders>
              <w:tl2br w:val="nil"/>
              <w:tr2bl w:val="nil"/>
            </w:tcBorders>
          </w:tcPr>
          <w:p w14:paraId="558F1152"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充分发挥全市计量工作部门联席会议制度机制作用，构建统一协调、运行高效、资源共享、多元共治的大计量工作格局。市级有关部门在各自职责范围内，对有关计量活动实施监管，尽快出台相关配套措施，通过财税、金融、科技、产业、人才等政策支持计量工作。发挥产业计量测试、科学技术及产业联盟等平台作用，做好计量</w:t>
            </w:r>
            <w:r>
              <w:rPr>
                <w:rFonts w:ascii="宋体" w:eastAsia="宋体" w:hAnsi="宋体" w:cs="宋体" w:hint="eastAsia"/>
                <w:sz w:val="21"/>
                <w:szCs w:val="21"/>
                <w:shd w:val="clear" w:color="auto" w:fill="FFFFFF"/>
              </w:rPr>
              <w:lastRenderedPageBreak/>
              <w:t>决策支撑和咨询服务。充分发挥计量技术机构、科研院所、高等院校等单位的优势和作用，集聚各方资源和力量，共同推动现代先进测量体系建设。</w:t>
            </w:r>
          </w:p>
        </w:tc>
        <w:tc>
          <w:tcPr>
            <w:tcW w:w="2575" w:type="dxa"/>
            <w:tcBorders>
              <w:tl2br w:val="nil"/>
              <w:tr2bl w:val="nil"/>
            </w:tcBorders>
          </w:tcPr>
          <w:p w14:paraId="6C9859D8"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市市场监管局，市直各相关部门按职责负责和落实，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tc>
        <w:tc>
          <w:tcPr>
            <w:tcW w:w="1525" w:type="dxa"/>
            <w:tcBorders>
              <w:tl2br w:val="nil"/>
              <w:tr2bl w:val="nil"/>
            </w:tcBorders>
          </w:tcPr>
          <w:p w14:paraId="2BBB9241" w14:textId="77777777" w:rsidR="003B4CE2" w:rsidRDefault="00000000">
            <w:pPr>
              <w:widowControl/>
              <w:spacing w:line="280" w:lineRule="exact"/>
              <w:jc w:val="left"/>
              <w:rPr>
                <w:rFonts w:ascii="宋体" w:eastAsia="宋体" w:hAnsi="宋体" w:cs="宋体"/>
                <w:kern w:val="0"/>
                <w:szCs w:val="21"/>
                <w:shd w:val="clear" w:color="auto" w:fill="FFFFFF"/>
                <w:lang w:bidi="ar"/>
              </w:rPr>
            </w:pPr>
            <w:r>
              <w:rPr>
                <w:rFonts w:ascii="宋体" w:eastAsia="宋体" w:hAnsi="宋体" w:cs="宋体" w:hint="eastAsia"/>
                <w:szCs w:val="21"/>
                <w:shd w:val="clear" w:color="auto" w:fill="FFFFFF"/>
              </w:rPr>
              <w:t>2023年3月底前完成全市计量工作部门联席会议制度建立。持续推进</w:t>
            </w:r>
          </w:p>
        </w:tc>
        <w:tc>
          <w:tcPr>
            <w:tcW w:w="900" w:type="dxa"/>
            <w:vMerge/>
            <w:tcBorders>
              <w:tl2br w:val="nil"/>
              <w:tr2bl w:val="nil"/>
            </w:tcBorders>
          </w:tcPr>
          <w:p w14:paraId="55E698E9" w14:textId="77777777" w:rsidR="003B4CE2" w:rsidRDefault="003B4CE2">
            <w:pPr>
              <w:widowControl/>
              <w:spacing w:line="280" w:lineRule="exact"/>
              <w:jc w:val="left"/>
              <w:rPr>
                <w:rFonts w:ascii="宋体" w:eastAsia="宋体" w:hAnsi="宋体" w:cs="宋体"/>
                <w:kern w:val="0"/>
                <w:szCs w:val="21"/>
                <w:shd w:val="clear" w:color="auto" w:fill="FFFFFF"/>
                <w:lang w:bidi="ar"/>
              </w:rPr>
            </w:pPr>
          </w:p>
        </w:tc>
      </w:tr>
      <w:tr w:rsidR="003B4CE2" w14:paraId="3290D965" w14:textId="77777777">
        <w:tc>
          <w:tcPr>
            <w:tcW w:w="1294" w:type="dxa"/>
            <w:vMerge/>
            <w:tcBorders>
              <w:tl2br w:val="nil"/>
              <w:tr2bl w:val="nil"/>
            </w:tcBorders>
          </w:tcPr>
          <w:p w14:paraId="2B4CCD6B" w14:textId="77777777" w:rsidR="003B4CE2" w:rsidRDefault="003B4CE2">
            <w:pPr>
              <w:widowControl/>
              <w:spacing w:line="560" w:lineRule="exact"/>
              <w:jc w:val="left"/>
              <w:rPr>
                <w:rFonts w:ascii="宋体" w:eastAsia="宋体" w:hAnsi="宋体" w:cs="宋体"/>
                <w:b/>
                <w:color w:val="333333"/>
                <w:kern w:val="0"/>
                <w:szCs w:val="21"/>
                <w:shd w:val="clear" w:color="auto" w:fill="FFFFFF"/>
                <w:lang w:bidi="ar"/>
              </w:rPr>
            </w:pPr>
          </w:p>
        </w:tc>
        <w:tc>
          <w:tcPr>
            <w:tcW w:w="1999" w:type="dxa"/>
            <w:tcBorders>
              <w:tl2br w:val="nil"/>
              <w:tr2bl w:val="nil"/>
            </w:tcBorders>
            <w:vAlign w:val="center"/>
          </w:tcPr>
          <w:p w14:paraId="3C714BC0" w14:textId="77777777" w:rsidR="003B4CE2" w:rsidRDefault="00000000">
            <w:pPr>
              <w:widowControl/>
              <w:spacing w:line="240" w:lineRule="exact"/>
              <w:jc w:val="center"/>
              <w:rPr>
                <w:rFonts w:ascii="宋体" w:eastAsia="宋体" w:hAnsi="宋体" w:cs="宋体"/>
                <w:b/>
                <w:bCs/>
                <w:color w:val="333333"/>
                <w:szCs w:val="21"/>
                <w:shd w:val="clear" w:color="auto" w:fill="FFFFFF"/>
              </w:rPr>
            </w:pPr>
            <w:r>
              <w:rPr>
                <w:rFonts w:ascii="宋体" w:eastAsia="宋体" w:hAnsi="宋体" w:cs="宋体" w:hint="eastAsia"/>
                <w:b/>
                <w:bCs/>
                <w:color w:val="333333"/>
                <w:szCs w:val="21"/>
                <w:shd w:val="clear" w:color="auto" w:fill="FFFFFF"/>
              </w:rPr>
              <w:t>加大落实检查</w:t>
            </w:r>
          </w:p>
        </w:tc>
        <w:tc>
          <w:tcPr>
            <w:tcW w:w="950" w:type="dxa"/>
            <w:tcBorders>
              <w:tl2br w:val="nil"/>
              <w:tr2bl w:val="nil"/>
            </w:tcBorders>
            <w:vAlign w:val="center"/>
          </w:tcPr>
          <w:p w14:paraId="6173E255"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27</w:t>
            </w:r>
          </w:p>
        </w:tc>
        <w:tc>
          <w:tcPr>
            <w:tcW w:w="4627" w:type="dxa"/>
            <w:tcBorders>
              <w:tl2br w:val="nil"/>
              <w:tr2bl w:val="nil"/>
            </w:tcBorders>
          </w:tcPr>
          <w:p w14:paraId="35BED210" w14:textId="77777777" w:rsidR="003B4CE2" w:rsidRDefault="00000000">
            <w:pPr>
              <w:pStyle w:val="a6"/>
              <w:widowControl/>
              <w:spacing w:beforeAutospacing="0" w:afterAutospacing="0" w:line="280" w:lineRule="exact"/>
              <w:ind w:firstLineChars="200" w:firstLine="420"/>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各地各有关部门、行业、企业要建立落实方案的工作责任制，按照职责分工，对方案实施情况进行监督检查。市市场监管局会同有关部门加强对意见实施情况的跟踪监测，建立方案落实情况定期评估机制，坚持定量与定性、客观与主观评价及第三方评估等形式开展落实方案的中期评估、总结评估、典型经验推广及重要情况及时报告市政府。</w:t>
            </w:r>
          </w:p>
          <w:p w14:paraId="748D7AF6" w14:textId="77777777" w:rsidR="003B4CE2" w:rsidRDefault="003B4CE2">
            <w:pPr>
              <w:widowControl/>
              <w:shd w:val="clear" w:color="auto" w:fill="FFFFFF"/>
              <w:spacing w:line="280" w:lineRule="exact"/>
              <w:jc w:val="left"/>
              <w:rPr>
                <w:rFonts w:ascii="宋体" w:eastAsia="宋体" w:hAnsi="宋体" w:cs="宋体"/>
                <w:kern w:val="0"/>
                <w:szCs w:val="21"/>
                <w:shd w:val="clear" w:color="auto" w:fill="FFFFFF"/>
                <w:lang w:bidi="ar"/>
              </w:rPr>
            </w:pPr>
          </w:p>
          <w:p w14:paraId="72B336AF"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2575" w:type="dxa"/>
            <w:tcBorders>
              <w:tl2br w:val="nil"/>
              <w:tr2bl w:val="nil"/>
            </w:tcBorders>
          </w:tcPr>
          <w:p w14:paraId="6045D993"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市市场监管局，市直各相关部门按职责负责和落实，</w:t>
            </w:r>
            <w:r>
              <w:rPr>
                <w:rFonts w:ascii="宋体" w:eastAsia="宋体" w:hAnsi="宋体" w:cs="宋体" w:hint="eastAsia"/>
                <w:szCs w:val="21"/>
              </w:rPr>
              <w:t>各</w:t>
            </w:r>
            <w:r>
              <w:rPr>
                <w:rFonts w:ascii="宋体" w:eastAsia="宋体" w:hAnsi="宋体" w:cs="宋体" w:hint="eastAsia"/>
                <w:szCs w:val="21"/>
                <w:shd w:val="clear" w:color="auto" w:fill="FFFFFF"/>
              </w:rPr>
              <w:t>旗区人民政府组织落实。</w:t>
            </w:r>
          </w:p>
        </w:tc>
        <w:tc>
          <w:tcPr>
            <w:tcW w:w="1525" w:type="dxa"/>
            <w:tcBorders>
              <w:tl2br w:val="nil"/>
              <w:tr2bl w:val="nil"/>
            </w:tcBorders>
          </w:tcPr>
          <w:p w14:paraId="72B8BBEF" w14:textId="77777777" w:rsidR="003B4CE2" w:rsidRDefault="00000000">
            <w:pPr>
              <w:widowControl/>
              <w:spacing w:line="280" w:lineRule="exact"/>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逐年推进</w:t>
            </w:r>
          </w:p>
        </w:tc>
        <w:tc>
          <w:tcPr>
            <w:tcW w:w="900" w:type="dxa"/>
            <w:vMerge/>
            <w:tcBorders>
              <w:tl2br w:val="nil"/>
              <w:tr2bl w:val="nil"/>
            </w:tcBorders>
          </w:tcPr>
          <w:p w14:paraId="340EB05E" w14:textId="77777777" w:rsidR="003B4CE2" w:rsidRDefault="003B4CE2">
            <w:pPr>
              <w:widowControl/>
              <w:spacing w:line="280" w:lineRule="exact"/>
              <w:jc w:val="left"/>
              <w:rPr>
                <w:rFonts w:ascii="宋体" w:eastAsia="宋体" w:hAnsi="宋体" w:cs="宋体"/>
                <w:kern w:val="0"/>
                <w:szCs w:val="21"/>
                <w:shd w:val="clear" w:color="auto" w:fill="FFFFFF"/>
                <w:lang w:bidi="ar"/>
              </w:rPr>
            </w:pPr>
          </w:p>
        </w:tc>
      </w:tr>
      <w:tr w:rsidR="003B4CE2" w14:paraId="2580CD24" w14:textId="77777777">
        <w:tblPrEx>
          <w:tblBorders>
            <w:top w:val="single" w:sz="4" w:space="0" w:color="auto"/>
            <w:left w:val="single" w:sz="4" w:space="0" w:color="auto"/>
            <w:bottom w:val="single" w:sz="4" w:space="0" w:color="auto"/>
            <w:right w:val="single" w:sz="4" w:space="0" w:color="auto"/>
          </w:tblBorders>
        </w:tblPrEx>
        <w:tc>
          <w:tcPr>
            <w:tcW w:w="13870" w:type="dxa"/>
            <w:gridSpan w:val="7"/>
          </w:tcPr>
          <w:p w14:paraId="79F0C9F6" w14:textId="77777777" w:rsidR="003B4CE2" w:rsidRDefault="00000000">
            <w:pPr>
              <w:widowControl/>
              <w:spacing w:line="560" w:lineRule="exact"/>
              <w:rPr>
                <w:rFonts w:ascii="仿宋_GB2312" w:eastAsia="仿宋_GB2312" w:hAnsi="仿宋_GB2312" w:cs="仿宋_GB2312"/>
                <w:b/>
                <w:bCs/>
                <w:kern w:val="0"/>
                <w:sz w:val="28"/>
                <w:szCs w:val="28"/>
                <w:shd w:val="clear" w:color="auto" w:fill="FFFFFF"/>
                <w:lang w:bidi="ar"/>
              </w:rPr>
            </w:pPr>
            <w:r>
              <w:rPr>
                <w:rFonts w:ascii="宋体" w:eastAsia="宋体" w:hAnsi="宋体" w:cs="宋体" w:hint="eastAsia"/>
                <w:b/>
                <w:bCs/>
                <w:kern w:val="0"/>
                <w:sz w:val="24"/>
                <w:shd w:val="clear" w:color="auto" w:fill="FFFFFF"/>
                <w:lang w:bidi="ar"/>
              </w:rPr>
              <w:t>二、自治区级目标任务分工</w:t>
            </w:r>
          </w:p>
        </w:tc>
      </w:tr>
      <w:tr w:rsidR="003B4CE2" w14:paraId="4175246C" w14:textId="77777777">
        <w:tblPrEx>
          <w:tblBorders>
            <w:top w:val="single" w:sz="4" w:space="0" w:color="auto"/>
            <w:left w:val="single" w:sz="4" w:space="0" w:color="auto"/>
            <w:bottom w:val="single" w:sz="4" w:space="0" w:color="auto"/>
            <w:right w:val="single" w:sz="4" w:space="0" w:color="auto"/>
          </w:tblBorders>
        </w:tblPrEx>
        <w:trPr>
          <w:trHeight w:val="678"/>
        </w:trPr>
        <w:tc>
          <w:tcPr>
            <w:tcW w:w="1294" w:type="dxa"/>
            <w:vMerge w:val="restart"/>
            <w:vAlign w:val="center"/>
          </w:tcPr>
          <w:p w14:paraId="594AB1C6" w14:textId="77777777" w:rsidR="003B4CE2" w:rsidRDefault="00000000">
            <w:pPr>
              <w:widowControl/>
              <w:spacing w:line="280" w:lineRule="exact"/>
              <w:jc w:val="center"/>
              <w:rPr>
                <w:rFonts w:asciiTheme="majorEastAsia" w:eastAsiaTheme="majorEastAsia" w:hAnsiTheme="majorEastAsia" w:cstheme="majorEastAsia"/>
                <w:b/>
                <w:color w:val="333333"/>
                <w:kern w:val="0"/>
                <w:szCs w:val="21"/>
                <w:shd w:val="clear" w:color="auto" w:fill="FFFFFF"/>
                <w:lang w:bidi="ar"/>
              </w:rPr>
            </w:pPr>
            <w:r>
              <w:rPr>
                <w:rStyle w:val="a8"/>
                <w:rFonts w:asciiTheme="majorEastAsia" w:eastAsiaTheme="majorEastAsia" w:hAnsiTheme="majorEastAsia" w:cstheme="majorEastAsia" w:hint="eastAsia"/>
                <w:color w:val="333333"/>
                <w:szCs w:val="21"/>
                <w:shd w:val="clear" w:color="auto" w:fill="FFFFFF"/>
              </w:rPr>
              <w:t>一、深化计量科学研究</w:t>
            </w:r>
          </w:p>
        </w:tc>
        <w:tc>
          <w:tcPr>
            <w:tcW w:w="1999" w:type="dxa"/>
            <w:vAlign w:val="center"/>
          </w:tcPr>
          <w:p w14:paraId="2192CEA6" w14:textId="77777777" w:rsidR="003B4CE2" w:rsidRDefault="00000000">
            <w:pPr>
              <w:pStyle w:val="a6"/>
              <w:widowControl/>
              <w:shd w:val="clear" w:color="auto" w:fill="FFFFFF"/>
              <w:spacing w:beforeAutospacing="0" w:afterAutospacing="0" w:line="280" w:lineRule="exact"/>
              <w:jc w:val="center"/>
              <w:rPr>
                <w:rFonts w:asciiTheme="majorEastAsia" w:eastAsiaTheme="majorEastAsia" w:hAnsiTheme="majorEastAsia" w:cstheme="majorEastAsia"/>
                <w:b/>
                <w:color w:val="333333"/>
                <w:sz w:val="21"/>
                <w:szCs w:val="21"/>
              </w:rPr>
            </w:pPr>
            <w:r>
              <w:rPr>
                <w:rFonts w:asciiTheme="majorEastAsia" w:eastAsiaTheme="majorEastAsia" w:hAnsiTheme="majorEastAsia" w:cstheme="majorEastAsia" w:hint="eastAsia"/>
                <w:b/>
                <w:color w:val="333333"/>
                <w:sz w:val="21"/>
                <w:szCs w:val="21"/>
                <w:shd w:val="clear" w:color="auto" w:fill="FFFFFF"/>
              </w:rPr>
              <w:t>（一）构建良好计量科技创新生态</w:t>
            </w:r>
          </w:p>
          <w:p w14:paraId="180E885B" w14:textId="77777777" w:rsidR="003B4CE2" w:rsidRDefault="003B4CE2">
            <w:pPr>
              <w:widowControl/>
              <w:spacing w:line="280" w:lineRule="exact"/>
              <w:jc w:val="center"/>
              <w:rPr>
                <w:rFonts w:asciiTheme="majorEastAsia" w:eastAsiaTheme="majorEastAsia" w:hAnsiTheme="majorEastAsia" w:cstheme="majorEastAsia"/>
                <w:b/>
                <w:color w:val="333333"/>
                <w:kern w:val="0"/>
                <w:szCs w:val="21"/>
                <w:shd w:val="clear" w:color="auto" w:fill="FFFFFF"/>
                <w:lang w:bidi="ar"/>
              </w:rPr>
            </w:pPr>
          </w:p>
        </w:tc>
        <w:tc>
          <w:tcPr>
            <w:tcW w:w="950" w:type="dxa"/>
            <w:vAlign w:val="center"/>
          </w:tcPr>
          <w:p w14:paraId="0091BA91" w14:textId="77777777" w:rsidR="003B4CE2" w:rsidRDefault="00000000">
            <w:pPr>
              <w:widowControl/>
              <w:spacing w:line="280" w:lineRule="exact"/>
              <w:jc w:val="center"/>
              <w:rPr>
                <w:rFonts w:asciiTheme="majorEastAsia" w:eastAsiaTheme="majorEastAsia" w:hAnsiTheme="majorEastAsia" w:cstheme="majorEastAsia"/>
                <w:b/>
                <w:color w:val="333333"/>
                <w:kern w:val="0"/>
                <w:szCs w:val="21"/>
                <w:shd w:val="clear" w:color="auto" w:fill="FFFFFF"/>
                <w:lang w:bidi="ar"/>
              </w:rPr>
            </w:pPr>
            <w:r>
              <w:rPr>
                <w:rFonts w:asciiTheme="majorEastAsia" w:eastAsiaTheme="majorEastAsia" w:hAnsiTheme="majorEastAsia" w:cstheme="majorEastAsia" w:hint="eastAsia"/>
                <w:b/>
                <w:color w:val="333333"/>
                <w:kern w:val="0"/>
                <w:szCs w:val="21"/>
                <w:shd w:val="clear" w:color="auto" w:fill="FFFFFF"/>
                <w:lang w:bidi="ar"/>
              </w:rPr>
              <w:t>1</w:t>
            </w:r>
          </w:p>
        </w:tc>
        <w:tc>
          <w:tcPr>
            <w:tcW w:w="4627" w:type="dxa"/>
          </w:tcPr>
          <w:p w14:paraId="71AF064B" w14:textId="77777777" w:rsidR="003B4CE2" w:rsidRDefault="00000000">
            <w:pPr>
              <w:pStyle w:val="a6"/>
              <w:widowControl/>
              <w:shd w:val="clear" w:color="auto" w:fill="FFFFFF"/>
              <w:spacing w:beforeAutospacing="0" w:afterAutospacing="0" w:line="280" w:lineRule="atLeast"/>
              <w:ind w:firstLineChars="200" w:firstLine="420"/>
              <w:jc w:val="both"/>
              <w:rPr>
                <w:rFonts w:ascii="宋体" w:eastAsia="宋体" w:hAnsi="宋体" w:cs="宋体"/>
                <w:bCs/>
                <w:sz w:val="21"/>
                <w:szCs w:val="21"/>
                <w:shd w:val="clear" w:color="auto" w:fill="FFFFFF"/>
              </w:rPr>
            </w:pPr>
            <w:r>
              <w:rPr>
                <w:rFonts w:ascii="宋体" w:eastAsia="宋体" w:hAnsi="宋体" w:cs="宋体" w:hint="eastAsia"/>
                <w:bCs/>
                <w:sz w:val="21"/>
                <w:szCs w:val="21"/>
                <w:shd w:val="clear" w:color="auto" w:fill="FFFFFF"/>
              </w:rPr>
              <w:t>充分发挥自治区计量测试研究院主阵地作用，搭建计量科研工作创新平台，联合计量技术机构、高等院校、科研院所和科技型企业，实现产学研用一体化发展，以企业需求为导向、计量技术机构为核心，采取“揭榜挂帅”“赛马制”“定向委托”等方式联合开展科研攻关。对为计量科技创新工作作出重要贡献的机构和个人予以表彰奖励。（自治区市场监管局、科技厅、人力资源社会保障厅、财政厅、工业和信息化厅、发展改革委、教育厅，各盟行政公署、市人民政府负责）</w:t>
            </w:r>
          </w:p>
        </w:tc>
        <w:tc>
          <w:tcPr>
            <w:tcW w:w="2575" w:type="dxa"/>
          </w:tcPr>
          <w:p w14:paraId="62915F3C" w14:textId="77777777" w:rsidR="003B4CE2" w:rsidRDefault="00000000">
            <w:pPr>
              <w:widowControl/>
              <w:spacing w:line="280" w:lineRule="atLeast"/>
              <w:jc w:val="left"/>
              <w:rPr>
                <w:rFonts w:ascii="宋体" w:eastAsia="宋体" w:hAnsi="宋体" w:cs="宋体"/>
                <w:bCs/>
                <w:kern w:val="0"/>
                <w:szCs w:val="21"/>
                <w:shd w:val="clear" w:color="auto" w:fill="FFFFFF"/>
                <w:lang w:bidi="ar"/>
              </w:rPr>
            </w:pPr>
            <w:r>
              <w:rPr>
                <w:rFonts w:ascii="宋体" w:eastAsia="宋体" w:hAnsi="宋体" w:cs="宋体" w:hint="eastAsia"/>
                <w:bCs/>
                <w:szCs w:val="21"/>
                <w:shd w:val="clear" w:color="auto" w:fill="FFFFFF"/>
              </w:rPr>
              <w:t>市市场监管局、科技局、人力资源社会保障局、财政局、工业和信息化局、发展改革委、教体局配合自治区责任单位推进落实。</w:t>
            </w:r>
          </w:p>
        </w:tc>
        <w:tc>
          <w:tcPr>
            <w:tcW w:w="1525" w:type="dxa"/>
          </w:tcPr>
          <w:p w14:paraId="7DFF6D11" w14:textId="77777777" w:rsidR="003B4CE2" w:rsidRDefault="00000000">
            <w:pPr>
              <w:widowControl/>
              <w:spacing w:line="280" w:lineRule="exact"/>
              <w:jc w:val="center"/>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逐年推进，2035年底前完成。</w:t>
            </w:r>
          </w:p>
        </w:tc>
        <w:tc>
          <w:tcPr>
            <w:tcW w:w="900" w:type="dxa"/>
            <w:vMerge w:val="restart"/>
            <w:vAlign w:val="center"/>
          </w:tcPr>
          <w:p w14:paraId="4B081112"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市检</w:t>
            </w:r>
          </w:p>
          <w:p w14:paraId="0F83CEF6"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验检</w:t>
            </w:r>
          </w:p>
          <w:p w14:paraId="4EA76AA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测中心、</w:t>
            </w:r>
          </w:p>
          <w:p w14:paraId="07B3D78C"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鄂尔</w:t>
            </w:r>
          </w:p>
          <w:p w14:paraId="1960DCE5" w14:textId="7C47CCB1"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多</w:t>
            </w:r>
            <w:r w:rsidR="004E1AAC">
              <w:rPr>
                <w:rFonts w:ascii="宋体" w:eastAsia="宋体" w:hAnsi="宋体" w:cs="宋体" w:hint="eastAsia"/>
                <w:kern w:val="0"/>
                <w:szCs w:val="21"/>
                <w:shd w:val="clear" w:color="auto" w:fill="FFFFFF"/>
                <w:lang w:bidi="ar"/>
              </w:rPr>
              <w:t>斯</w:t>
            </w:r>
            <w:r>
              <w:rPr>
                <w:rFonts w:ascii="宋体" w:eastAsia="宋体" w:hAnsi="宋体" w:cs="宋体" w:hint="eastAsia"/>
                <w:kern w:val="0"/>
                <w:szCs w:val="21"/>
                <w:shd w:val="clear" w:color="auto" w:fill="FFFFFF"/>
                <w:lang w:bidi="ar"/>
              </w:rPr>
              <w:t>市</w:t>
            </w:r>
          </w:p>
          <w:p w14:paraId="3406F829"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供电</w:t>
            </w:r>
          </w:p>
          <w:p w14:paraId="0A6B14DD"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公司、薛家</w:t>
            </w:r>
          </w:p>
          <w:p w14:paraId="490C1F34"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湾供</w:t>
            </w:r>
          </w:p>
          <w:p w14:paraId="7115DB37"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电公</w:t>
            </w:r>
          </w:p>
          <w:p w14:paraId="6E87B833"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司等</w:t>
            </w:r>
          </w:p>
          <w:p w14:paraId="67B27A08"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计量</w:t>
            </w:r>
          </w:p>
          <w:p w14:paraId="45006856"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技术</w:t>
            </w:r>
          </w:p>
          <w:p w14:paraId="3BAF8681"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lastRenderedPageBreak/>
              <w:t>检定</w:t>
            </w:r>
          </w:p>
          <w:p w14:paraId="57C7E5D8"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机构</w:t>
            </w:r>
          </w:p>
          <w:p w14:paraId="2AC96749"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要采</w:t>
            </w:r>
          </w:p>
          <w:p w14:paraId="0B8C30DE"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取多</w:t>
            </w:r>
          </w:p>
          <w:p w14:paraId="1C3B63DB"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种途</w:t>
            </w:r>
          </w:p>
          <w:p w14:paraId="2D728CAB"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径和</w:t>
            </w:r>
          </w:p>
          <w:p w14:paraId="1E8B5A3C"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方式，全面</w:t>
            </w:r>
          </w:p>
          <w:p w14:paraId="631168AA"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落实</w:t>
            </w:r>
          </w:p>
          <w:p w14:paraId="2DE93CCB"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国家</w:t>
            </w:r>
          </w:p>
          <w:p w14:paraId="67CDF4F6"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规划、自治</w:t>
            </w:r>
          </w:p>
          <w:p w14:paraId="633B6A91"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区实</w:t>
            </w:r>
          </w:p>
          <w:p w14:paraId="79741769"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施方</w:t>
            </w:r>
          </w:p>
          <w:p w14:paraId="75B31612"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案及</w:t>
            </w:r>
          </w:p>
          <w:p w14:paraId="7262A559"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市里</w:t>
            </w:r>
          </w:p>
          <w:p w14:paraId="4D6E4E6D"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方案</w:t>
            </w:r>
          </w:p>
          <w:p w14:paraId="1BC3989F"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提出</w:t>
            </w:r>
          </w:p>
          <w:p w14:paraId="39C2CA41"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的各</w:t>
            </w:r>
          </w:p>
          <w:p w14:paraId="00D5E5D3"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项工</w:t>
            </w:r>
          </w:p>
          <w:p w14:paraId="28DE8AB3"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作任务，</w:t>
            </w:r>
          </w:p>
          <w:p w14:paraId="7C7BAD99"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并积</w:t>
            </w:r>
          </w:p>
          <w:p w14:paraId="2FBFB13E"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极配</w:t>
            </w:r>
          </w:p>
          <w:p w14:paraId="67FF73E8"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合各</w:t>
            </w:r>
          </w:p>
          <w:p w14:paraId="4E0E8A0F"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相关</w:t>
            </w:r>
          </w:p>
          <w:p w14:paraId="1ED3482E"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部门</w:t>
            </w:r>
          </w:p>
          <w:p w14:paraId="2A84C150"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推进</w:t>
            </w:r>
          </w:p>
          <w:p w14:paraId="41F8E12B"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各项</w:t>
            </w:r>
          </w:p>
          <w:p w14:paraId="03E316ED"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工作</w:t>
            </w:r>
          </w:p>
          <w:p w14:paraId="39F32F94" w14:textId="77777777" w:rsidR="003B4CE2" w:rsidRDefault="00000000">
            <w:pPr>
              <w:widowControl/>
              <w:spacing w:line="280" w:lineRule="exact"/>
              <w:jc w:val="center"/>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落实</w:t>
            </w:r>
          </w:p>
        </w:tc>
      </w:tr>
      <w:tr w:rsidR="003B4CE2" w14:paraId="4D11CA91"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46030D0A" w14:textId="77777777" w:rsidR="003B4CE2" w:rsidRDefault="003B4CE2">
            <w:pPr>
              <w:widowControl/>
              <w:spacing w:line="560" w:lineRule="exact"/>
              <w:jc w:val="left"/>
              <w:rPr>
                <w:rFonts w:ascii="仿宋_GB2312" w:eastAsia="仿宋_GB2312" w:hAnsi="仿宋_GB2312" w:cs="仿宋_GB2312"/>
                <w:b/>
                <w:color w:val="333333"/>
                <w:kern w:val="0"/>
                <w:sz w:val="32"/>
                <w:szCs w:val="32"/>
                <w:shd w:val="clear" w:color="auto" w:fill="FFFFFF"/>
                <w:lang w:bidi="ar"/>
              </w:rPr>
            </w:pPr>
          </w:p>
        </w:tc>
        <w:tc>
          <w:tcPr>
            <w:tcW w:w="1999" w:type="dxa"/>
            <w:vAlign w:val="center"/>
          </w:tcPr>
          <w:p w14:paraId="7E180F3F"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（二）加强计量基础和前沿技术研究</w:t>
            </w:r>
          </w:p>
        </w:tc>
        <w:tc>
          <w:tcPr>
            <w:tcW w:w="950" w:type="dxa"/>
            <w:vAlign w:val="center"/>
          </w:tcPr>
          <w:p w14:paraId="7C0DE330"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2</w:t>
            </w:r>
          </w:p>
        </w:tc>
        <w:tc>
          <w:tcPr>
            <w:tcW w:w="4627" w:type="dxa"/>
          </w:tcPr>
          <w:p w14:paraId="3BD199A8" w14:textId="77777777" w:rsidR="003B4CE2" w:rsidRDefault="00000000">
            <w:pPr>
              <w:pStyle w:val="a6"/>
              <w:widowControl/>
              <w:shd w:val="clear" w:color="auto" w:fill="FFFFFF"/>
              <w:spacing w:beforeAutospacing="0" w:afterAutospacing="0" w:line="280" w:lineRule="atLeast"/>
              <w:ind w:firstLineChars="200"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开展碳计量、乳制品产业计量领域测量不确定度评定、测量程序与有效性评价、效能评价等</w:t>
            </w:r>
            <w:r>
              <w:rPr>
                <w:rFonts w:ascii="宋体" w:eastAsia="宋体" w:hAnsi="宋体" w:cs="宋体" w:hint="eastAsia"/>
                <w:sz w:val="21"/>
                <w:szCs w:val="21"/>
                <w:shd w:val="clear" w:color="auto" w:fill="FFFFFF"/>
              </w:rPr>
              <w:lastRenderedPageBreak/>
              <w:t>理论研究，推动计量理论在计量技术中的实际应用。开展生物、新能源、新材料等领域的计量标准装置研制，为优势特色产业发展提供计量技术支撑。（自治区科技厅、市场监管局，各盟行政公署、市人民政府负责）</w:t>
            </w:r>
          </w:p>
        </w:tc>
        <w:tc>
          <w:tcPr>
            <w:tcW w:w="2575" w:type="dxa"/>
          </w:tcPr>
          <w:p w14:paraId="73008730"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sz w:val="21"/>
                <w:szCs w:val="21"/>
              </w:rPr>
            </w:pPr>
            <w:r>
              <w:rPr>
                <w:rFonts w:ascii="宋体" w:eastAsia="宋体" w:hAnsi="宋体" w:cs="宋体" w:hint="eastAsia"/>
                <w:sz w:val="21"/>
                <w:szCs w:val="21"/>
                <w:shd w:val="clear" w:color="auto" w:fill="FFFFFF"/>
              </w:rPr>
              <w:lastRenderedPageBreak/>
              <w:t>市科技局、市场监管局，配合自治区责任单位推进</w:t>
            </w:r>
            <w:r>
              <w:rPr>
                <w:rFonts w:ascii="宋体" w:eastAsia="宋体" w:hAnsi="宋体" w:cs="宋体" w:hint="eastAsia"/>
                <w:sz w:val="21"/>
                <w:szCs w:val="21"/>
                <w:shd w:val="clear" w:color="auto" w:fill="FFFFFF"/>
              </w:rPr>
              <w:lastRenderedPageBreak/>
              <w:t>落实。</w:t>
            </w:r>
          </w:p>
          <w:p w14:paraId="764F2F60"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Pr>
          <w:p w14:paraId="56D9684A" w14:textId="77777777" w:rsidR="003B4CE2" w:rsidRDefault="00000000">
            <w:pPr>
              <w:widowControl/>
              <w:spacing w:line="280" w:lineRule="exact"/>
              <w:jc w:val="left"/>
              <w:rPr>
                <w:rFonts w:ascii="宋体" w:eastAsia="宋体" w:hAnsi="宋体" w:cs="宋体"/>
                <w:kern w:val="0"/>
                <w:szCs w:val="21"/>
                <w:shd w:val="clear" w:color="auto" w:fill="FFFFFF"/>
                <w:lang w:bidi="ar"/>
              </w:rPr>
            </w:pPr>
            <w:r>
              <w:rPr>
                <w:rFonts w:ascii="宋体" w:eastAsia="宋体" w:hAnsi="宋体" w:cs="宋体" w:hint="eastAsia"/>
                <w:bCs/>
                <w:kern w:val="0"/>
                <w:szCs w:val="21"/>
                <w:shd w:val="clear" w:color="auto" w:fill="FFFFFF"/>
                <w:lang w:bidi="ar"/>
              </w:rPr>
              <w:lastRenderedPageBreak/>
              <w:t>逐年推进，2035年底前完</w:t>
            </w:r>
            <w:r>
              <w:rPr>
                <w:rFonts w:ascii="宋体" w:eastAsia="宋体" w:hAnsi="宋体" w:cs="宋体" w:hint="eastAsia"/>
                <w:bCs/>
                <w:kern w:val="0"/>
                <w:szCs w:val="21"/>
                <w:shd w:val="clear" w:color="auto" w:fill="FFFFFF"/>
                <w:lang w:bidi="ar"/>
              </w:rPr>
              <w:lastRenderedPageBreak/>
              <w:t>成。</w:t>
            </w:r>
          </w:p>
        </w:tc>
        <w:tc>
          <w:tcPr>
            <w:tcW w:w="900" w:type="dxa"/>
            <w:vMerge/>
          </w:tcPr>
          <w:p w14:paraId="6D82C6CE" w14:textId="77777777" w:rsidR="003B4CE2" w:rsidRDefault="003B4CE2">
            <w:pPr>
              <w:widowControl/>
              <w:spacing w:line="280" w:lineRule="exact"/>
              <w:jc w:val="left"/>
              <w:rPr>
                <w:rFonts w:ascii="宋体" w:eastAsia="宋体" w:hAnsi="宋体" w:cs="宋体"/>
                <w:kern w:val="0"/>
                <w:szCs w:val="21"/>
                <w:shd w:val="clear" w:color="auto" w:fill="FFFFFF"/>
                <w:lang w:bidi="ar"/>
              </w:rPr>
            </w:pPr>
          </w:p>
        </w:tc>
      </w:tr>
      <w:tr w:rsidR="003B4CE2" w14:paraId="627DB999"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3E94EEB9" w14:textId="77777777" w:rsidR="003B4CE2" w:rsidRDefault="003B4CE2">
            <w:pPr>
              <w:widowControl/>
              <w:spacing w:line="560" w:lineRule="exact"/>
              <w:jc w:val="left"/>
              <w:rPr>
                <w:rFonts w:ascii="仿宋_GB2312" w:eastAsia="仿宋_GB2312" w:hAnsi="仿宋_GB2312" w:cs="仿宋_GB2312"/>
                <w:b/>
                <w:color w:val="333333"/>
                <w:kern w:val="0"/>
                <w:sz w:val="32"/>
                <w:szCs w:val="32"/>
                <w:shd w:val="clear" w:color="auto" w:fill="FFFFFF"/>
                <w:lang w:bidi="ar"/>
              </w:rPr>
            </w:pPr>
          </w:p>
        </w:tc>
        <w:tc>
          <w:tcPr>
            <w:tcW w:w="1999" w:type="dxa"/>
            <w:vAlign w:val="center"/>
          </w:tcPr>
          <w:p w14:paraId="72970512"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（三）开展新型量传溯源技术研究</w:t>
            </w:r>
          </w:p>
        </w:tc>
        <w:tc>
          <w:tcPr>
            <w:tcW w:w="950" w:type="dxa"/>
            <w:vAlign w:val="center"/>
          </w:tcPr>
          <w:p w14:paraId="26AA89E3"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3</w:t>
            </w:r>
          </w:p>
        </w:tc>
        <w:tc>
          <w:tcPr>
            <w:tcW w:w="4627" w:type="dxa"/>
          </w:tcPr>
          <w:p w14:paraId="7778972A"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加强物联网技术在量传溯源中的应用，针对数字化模拟测量、跨尺度测量、复杂系统综合测量等技术难题，开展计量标准装置研制和量传溯源方法研究，推动计量标准及标准物质智能化发展，适应扁平化、数字化的量传溯源新要求。（自治区市场监管局、科技厅，各盟行政公署、市人民政府负责）</w:t>
            </w:r>
          </w:p>
        </w:tc>
        <w:tc>
          <w:tcPr>
            <w:tcW w:w="2575" w:type="dxa"/>
          </w:tcPr>
          <w:p w14:paraId="684C0DF5"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szCs w:val="21"/>
                <w:shd w:val="clear" w:color="auto" w:fill="FFFFFF"/>
              </w:rPr>
              <w:t>市市场监管局、科技局配合自治区责任单位推进落实。</w:t>
            </w:r>
          </w:p>
        </w:tc>
        <w:tc>
          <w:tcPr>
            <w:tcW w:w="1525" w:type="dxa"/>
          </w:tcPr>
          <w:p w14:paraId="48C058D4" w14:textId="77777777" w:rsidR="003B4CE2" w:rsidRDefault="00000000">
            <w:pPr>
              <w:widowControl/>
              <w:spacing w:line="280" w:lineRule="exact"/>
              <w:jc w:val="left"/>
              <w:rPr>
                <w:rFonts w:ascii="宋体" w:eastAsia="宋体" w:hAnsi="宋体" w:cs="宋体"/>
                <w:kern w:val="0"/>
                <w:szCs w:val="21"/>
                <w:shd w:val="clear" w:color="auto" w:fill="FFFFFF"/>
                <w:lang w:bidi="ar"/>
              </w:rPr>
            </w:pPr>
            <w:r>
              <w:rPr>
                <w:rFonts w:ascii="宋体" w:eastAsia="宋体" w:hAnsi="宋体" w:cs="宋体" w:hint="eastAsia"/>
                <w:bCs/>
                <w:kern w:val="0"/>
                <w:szCs w:val="21"/>
                <w:shd w:val="clear" w:color="auto" w:fill="FFFFFF"/>
                <w:lang w:bidi="ar"/>
              </w:rPr>
              <w:t>逐年推进，2035年底前完成。</w:t>
            </w:r>
          </w:p>
        </w:tc>
        <w:tc>
          <w:tcPr>
            <w:tcW w:w="900" w:type="dxa"/>
            <w:vMerge/>
          </w:tcPr>
          <w:p w14:paraId="161C9B47" w14:textId="77777777" w:rsidR="003B4CE2" w:rsidRDefault="003B4CE2">
            <w:pPr>
              <w:widowControl/>
              <w:spacing w:line="280" w:lineRule="exact"/>
              <w:jc w:val="left"/>
              <w:rPr>
                <w:rFonts w:ascii="宋体" w:eastAsia="宋体" w:hAnsi="宋体" w:cs="宋体"/>
                <w:kern w:val="0"/>
                <w:szCs w:val="21"/>
                <w:shd w:val="clear" w:color="auto" w:fill="FFFFFF"/>
                <w:lang w:bidi="ar"/>
              </w:rPr>
            </w:pPr>
          </w:p>
        </w:tc>
      </w:tr>
      <w:tr w:rsidR="003B4CE2" w14:paraId="2738D466"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0C461560" w14:textId="77777777" w:rsidR="003B4CE2" w:rsidRDefault="003B4CE2">
            <w:pPr>
              <w:widowControl/>
              <w:spacing w:line="560" w:lineRule="exact"/>
              <w:jc w:val="left"/>
              <w:rPr>
                <w:rFonts w:ascii="仿宋_GB2312" w:eastAsia="仿宋_GB2312" w:hAnsi="仿宋_GB2312" w:cs="仿宋_GB2312"/>
                <w:b/>
                <w:color w:val="333333"/>
                <w:kern w:val="0"/>
                <w:sz w:val="32"/>
                <w:szCs w:val="32"/>
                <w:shd w:val="clear" w:color="auto" w:fill="FFFFFF"/>
                <w:lang w:bidi="ar"/>
              </w:rPr>
            </w:pPr>
          </w:p>
        </w:tc>
        <w:tc>
          <w:tcPr>
            <w:tcW w:w="1999" w:type="dxa"/>
            <w:vAlign w:val="center"/>
          </w:tcPr>
          <w:p w14:paraId="77AEC1D6"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（四）加强共性计量技术研究</w:t>
            </w:r>
          </w:p>
        </w:tc>
        <w:tc>
          <w:tcPr>
            <w:tcW w:w="950" w:type="dxa"/>
            <w:vAlign w:val="center"/>
          </w:tcPr>
          <w:p w14:paraId="064F3744"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4</w:t>
            </w:r>
          </w:p>
        </w:tc>
        <w:tc>
          <w:tcPr>
            <w:tcW w:w="4627" w:type="dxa"/>
          </w:tcPr>
          <w:p w14:paraId="2807DD62"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加强智能化计量校准等共性计量技术研究，建立促进计量新技术、新方法应用的产学研检共享平台，促进计量新技术、新方法成果转化。（自治区科技厅、市场监管局，各盟行政公署、市人民政府负责）</w:t>
            </w:r>
          </w:p>
        </w:tc>
        <w:tc>
          <w:tcPr>
            <w:tcW w:w="2575" w:type="dxa"/>
          </w:tcPr>
          <w:p w14:paraId="50C4BC7C" w14:textId="77777777" w:rsidR="003B4CE2" w:rsidRDefault="00000000">
            <w:pPr>
              <w:widowControl/>
              <w:spacing w:line="280" w:lineRule="atLeast"/>
              <w:jc w:val="left"/>
              <w:rPr>
                <w:rFonts w:ascii="宋体" w:eastAsia="宋体" w:hAnsi="宋体" w:cs="宋体"/>
                <w:kern w:val="0"/>
                <w:szCs w:val="21"/>
                <w:shd w:val="clear" w:color="auto" w:fill="FFFFFF"/>
                <w:lang w:bidi="ar"/>
              </w:rPr>
            </w:pPr>
            <w:r>
              <w:rPr>
                <w:rFonts w:ascii="宋体" w:eastAsia="宋体" w:hAnsi="宋体" w:cs="宋体" w:hint="eastAsia"/>
                <w:szCs w:val="21"/>
                <w:shd w:val="clear" w:color="auto" w:fill="FFFFFF"/>
              </w:rPr>
              <w:t>市科技局、市场监管局配合自治区责任单位推进落实。</w:t>
            </w:r>
          </w:p>
        </w:tc>
        <w:tc>
          <w:tcPr>
            <w:tcW w:w="1525" w:type="dxa"/>
          </w:tcPr>
          <w:p w14:paraId="267FD09E" w14:textId="77777777" w:rsidR="003B4CE2" w:rsidRDefault="00000000">
            <w:pPr>
              <w:widowControl/>
              <w:spacing w:line="280" w:lineRule="exact"/>
              <w:jc w:val="left"/>
              <w:rPr>
                <w:rFonts w:ascii="宋体" w:eastAsia="宋体" w:hAnsi="宋体" w:cs="宋体"/>
                <w:kern w:val="0"/>
                <w:szCs w:val="21"/>
                <w:shd w:val="clear" w:color="auto" w:fill="FFFFFF"/>
                <w:lang w:bidi="ar"/>
              </w:rPr>
            </w:pPr>
            <w:r>
              <w:rPr>
                <w:rFonts w:ascii="宋体" w:eastAsia="宋体" w:hAnsi="宋体" w:cs="宋体" w:hint="eastAsia"/>
                <w:bCs/>
                <w:kern w:val="0"/>
                <w:szCs w:val="21"/>
                <w:shd w:val="clear" w:color="auto" w:fill="FFFFFF"/>
                <w:lang w:bidi="ar"/>
              </w:rPr>
              <w:t>逐年推进，2035年底前完成。</w:t>
            </w:r>
          </w:p>
        </w:tc>
        <w:tc>
          <w:tcPr>
            <w:tcW w:w="900" w:type="dxa"/>
            <w:vMerge/>
          </w:tcPr>
          <w:p w14:paraId="107302A3" w14:textId="77777777" w:rsidR="003B4CE2" w:rsidRDefault="003B4CE2">
            <w:pPr>
              <w:widowControl/>
              <w:spacing w:line="280" w:lineRule="exact"/>
              <w:jc w:val="left"/>
              <w:rPr>
                <w:rFonts w:ascii="宋体" w:eastAsia="宋体" w:hAnsi="宋体" w:cs="宋体"/>
                <w:kern w:val="0"/>
                <w:szCs w:val="21"/>
                <w:shd w:val="clear" w:color="auto" w:fill="FFFFFF"/>
                <w:lang w:bidi="ar"/>
              </w:rPr>
            </w:pPr>
          </w:p>
        </w:tc>
      </w:tr>
      <w:tr w:rsidR="003B4CE2" w14:paraId="2C99D469"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4A3914D6"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0AE13009"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szCs w:val="21"/>
                <w:shd w:val="clear" w:color="auto" w:fill="FFFFFF"/>
              </w:rPr>
              <w:t>（五）推动计量数字化转型研究</w:t>
            </w:r>
          </w:p>
        </w:tc>
        <w:tc>
          <w:tcPr>
            <w:tcW w:w="950" w:type="dxa"/>
            <w:vAlign w:val="center"/>
          </w:tcPr>
          <w:p w14:paraId="7BFC7805"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5</w:t>
            </w:r>
          </w:p>
        </w:tc>
        <w:tc>
          <w:tcPr>
            <w:tcW w:w="4627" w:type="dxa"/>
          </w:tcPr>
          <w:p w14:paraId="1F956535" w14:textId="77777777" w:rsidR="003B4CE2" w:rsidRDefault="00000000">
            <w:pPr>
              <w:pStyle w:val="a6"/>
              <w:widowControl/>
              <w:shd w:val="clear" w:color="auto" w:fill="FFFFFF"/>
              <w:spacing w:beforeAutospacing="0" w:afterAutospacing="0" w:line="280" w:lineRule="atLeast"/>
              <w:ind w:firstLineChars="200"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探索“计量+信息化+智慧化+网络化”转型发展路径。将e-CQS强制检定计量器具平台延伸到用户。不断完善计量行政审批数据采集工作，实现全区计量行政审批全流程网上办理。推进数字校准证书改革，提高计量校准服务效率。推动全区计量数据中心建设，加强计量数据分析和应用，强化计量数据的溯源性和安全性，规范计量数据使用行为。（自治区科技厅、市场监管局、大数据中心，各盟行政公署、市人民政府负责）</w:t>
            </w:r>
          </w:p>
        </w:tc>
        <w:tc>
          <w:tcPr>
            <w:tcW w:w="2575" w:type="dxa"/>
          </w:tcPr>
          <w:p w14:paraId="415872CD"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sz w:val="21"/>
                <w:szCs w:val="21"/>
              </w:rPr>
            </w:pPr>
            <w:r>
              <w:rPr>
                <w:rFonts w:ascii="宋体" w:eastAsia="宋体" w:hAnsi="宋体" w:cs="宋体" w:hint="eastAsia"/>
                <w:sz w:val="21"/>
                <w:szCs w:val="21"/>
                <w:shd w:val="clear" w:color="auto" w:fill="FFFFFF"/>
              </w:rPr>
              <w:t>市科技局、市场监管局、大数据中心配合自治区责任单位推进落实。</w:t>
            </w:r>
          </w:p>
          <w:p w14:paraId="7939066D" w14:textId="77777777" w:rsidR="003B4CE2" w:rsidRDefault="003B4CE2">
            <w:pPr>
              <w:widowControl/>
              <w:spacing w:line="280" w:lineRule="atLeast"/>
              <w:jc w:val="left"/>
              <w:rPr>
                <w:rFonts w:ascii="宋体" w:eastAsia="宋体" w:hAnsi="宋体" w:cs="宋体"/>
                <w:kern w:val="0"/>
                <w:szCs w:val="21"/>
                <w:shd w:val="clear" w:color="auto" w:fill="FFFFFF"/>
                <w:lang w:bidi="ar"/>
              </w:rPr>
            </w:pPr>
          </w:p>
        </w:tc>
        <w:tc>
          <w:tcPr>
            <w:tcW w:w="1525" w:type="dxa"/>
          </w:tcPr>
          <w:p w14:paraId="1BB86947" w14:textId="77777777" w:rsidR="003B4CE2" w:rsidRDefault="00000000">
            <w:pPr>
              <w:widowControl/>
              <w:spacing w:line="280" w:lineRule="exact"/>
              <w:jc w:val="left"/>
              <w:rPr>
                <w:rFonts w:ascii="宋体" w:eastAsia="宋体" w:hAnsi="宋体" w:cs="宋体"/>
                <w:kern w:val="0"/>
                <w:szCs w:val="21"/>
                <w:shd w:val="clear" w:color="auto" w:fill="FFFFFF"/>
                <w:lang w:bidi="ar"/>
              </w:rPr>
            </w:pPr>
            <w:r>
              <w:rPr>
                <w:rFonts w:ascii="宋体" w:eastAsia="宋体" w:hAnsi="宋体" w:cs="宋体" w:hint="eastAsia"/>
                <w:bCs/>
                <w:kern w:val="0"/>
                <w:szCs w:val="21"/>
                <w:shd w:val="clear" w:color="auto" w:fill="FFFFFF"/>
                <w:lang w:bidi="ar"/>
              </w:rPr>
              <w:t>逐年推进，2035年底前完成。</w:t>
            </w:r>
          </w:p>
        </w:tc>
        <w:tc>
          <w:tcPr>
            <w:tcW w:w="900" w:type="dxa"/>
            <w:vMerge/>
          </w:tcPr>
          <w:p w14:paraId="0CAB8F01" w14:textId="77777777" w:rsidR="003B4CE2" w:rsidRDefault="003B4CE2">
            <w:pPr>
              <w:widowControl/>
              <w:spacing w:line="280" w:lineRule="exact"/>
              <w:jc w:val="left"/>
              <w:rPr>
                <w:rFonts w:ascii="宋体" w:eastAsia="宋体" w:hAnsi="宋体" w:cs="宋体"/>
                <w:kern w:val="0"/>
                <w:szCs w:val="21"/>
                <w:shd w:val="clear" w:color="auto" w:fill="FFFFFF"/>
                <w:lang w:bidi="ar"/>
              </w:rPr>
            </w:pPr>
          </w:p>
        </w:tc>
      </w:tr>
      <w:tr w:rsidR="003B4CE2" w14:paraId="6B7951BD" w14:textId="77777777">
        <w:tblPrEx>
          <w:tblBorders>
            <w:top w:val="single" w:sz="4" w:space="0" w:color="auto"/>
            <w:left w:val="single" w:sz="4" w:space="0" w:color="auto"/>
            <w:bottom w:val="single" w:sz="4" w:space="0" w:color="auto"/>
            <w:right w:val="single" w:sz="4" w:space="0" w:color="auto"/>
          </w:tblBorders>
        </w:tblPrEx>
        <w:tc>
          <w:tcPr>
            <w:tcW w:w="1294" w:type="dxa"/>
            <w:vAlign w:val="center"/>
          </w:tcPr>
          <w:p w14:paraId="247678B8" w14:textId="77777777" w:rsidR="003B4CE2" w:rsidRDefault="00000000">
            <w:pPr>
              <w:widowControl/>
              <w:spacing w:line="560" w:lineRule="exact"/>
              <w:jc w:val="center"/>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b/>
                <w:bCs/>
                <w:color w:val="333333"/>
                <w:kern w:val="0"/>
                <w:szCs w:val="21"/>
                <w:shd w:val="clear" w:color="auto" w:fill="FFFFFF"/>
                <w:lang w:bidi="ar"/>
              </w:rPr>
              <w:t>专栏1</w:t>
            </w:r>
          </w:p>
        </w:tc>
        <w:tc>
          <w:tcPr>
            <w:tcW w:w="1999" w:type="dxa"/>
            <w:vAlign w:val="center"/>
          </w:tcPr>
          <w:p w14:paraId="7001E3A3" w14:textId="77777777" w:rsidR="003B4CE2" w:rsidRDefault="00000000">
            <w:pPr>
              <w:widowControl/>
              <w:spacing w:line="240" w:lineRule="exact"/>
              <w:jc w:val="center"/>
              <w:rPr>
                <w:rFonts w:ascii="宋体" w:eastAsia="宋体" w:hAnsi="宋体" w:cs="宋体"/>
                <w:b/>
                <w:bCs/>
                <w:color w:val="333333"/>
                <w:szCs w:val="21"/>
                <w:shd w:val="clear" w:color="auto" w:fill="FFFFFF"/>
              </w:rPr>
            </w:pPr>
            <w:r>
              <w:rPr>
                <w:rFonts w:ascii="宋体" w:eastAsia="宋体" w:hAnsi="宋体" w:cs="宋体" w:hint="eastAsia"/>
                <w:b/>
                <w:bCs/>
                <w:color w:val="333333"/>
                <w:szCs w:val="21"/>
                <w:shd w:val="clear" w:color="auto" w:fill="FFFFFF"/>
              </w:rPr>
              <w:t>计量技术研发工程</w:t>
            </w:r>
          </w:p>
        </w:tc>
        <w:tc>
          <w:tcPr>
            <w:tcW w:w="950" w:type="dxa"/>
            <w:vAlign w:val="center"/>
          </w:tcPr>
          <w:p w14:paraId="1386D848"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6</w:t>
            </w:r>
          </w:p>
        </w:tc>
        <w:tc>
          <w:tcPr>
            <w:tcW w:w="4627" w:type="dxa"/>
          </w:tcPr>
          <w:p w14:paraId="37240392" w14:textId="77777777" w:rsidR="003B4CE2" w:rsidRDefault="00000000">
            <w:pPr>
              <w:spacing w:line="280" w:lineRule="exact"/>
              <w:ind w:firstLineChars="200" w:firstLine="422"/>
              <w:jc w:val="left"/>
              <w:rPr>
                <w:rFonts w:ascii="宋体" w:eastAsia="宋体" w:hAnsi="宋体" w:cs="宋体"/>
                <w:szCs w:val="21"/>
              </w:rPr>
            </w:pPr>
            <w:r>
              <w:rPr>
                <w:rFonts w:ascii="宋体" w:eastAsia="宋体" w:hAnsi="宋体" w:cs="宋体" w:hint="eastAsia"/>
                <w:b/>
                <w:bCs/>
                <w:color w:val="333333"/>
                <w:kern w:val="0"/>
                <w:szCs w:val="21"/>
                <w:shd w:val="clear" w:color="auto" w:fill="FFFFFF"/>
                <w:lang w:bidi="ar"/>
              </w:rPr>
              <w:t>计量基础和前沿技术研究。</w:t>
            </w:r>
            <w:r>
              <w:rPr>
                <w:rFonts w:ascii="宋体" w:eastAsia="宋体" w:hAnsi="宋体" w:cs="宋体" w:hint="eastAsia"/>
                <w:szCs w:val="21"/>
              </w:rPr>
              <w:t>开展碳计量数据质量评价体系的建立与应用、碳数据监测系统的</w:t>
            </w:r>
            <w:r>
              <w:rPr>
                <w:rFonts w:ascii="宋体" w:eastAsia="宋体" w:hAnsi="宋体" w:cs="宋体" w:hint="eastAsia"/>
                <w:szCs w:val="21"/>
              </w:rPr>
              <w:lastRenderedPageBreak/>
              <w:t>设计与应用、碳排放方法学、碳计量共性技术、煤化工行业碳排放计量技术、森林草地领域碳汇计量技术、碳计量器具物联网改造方法、基于元素分析法的碳排放计量技术、能源计量与大数据技术融合等研究并争取科研立项。开展电荷量测量仪校准装置、蓄电池综合测试校准装置、气相分子吸收光谱仪校准装置、自给开路式压缩空气呼吸器等项目研究工作。</w:t>
            </w:r>
          </w:p>
          <w:p w14:paraId="7BA9C177" w14:textId="77777777" w:rsidR="003B4CE2" w:rsidRDefault="00000000">
            <w:pPr>
              <w:widowControl/>
              <w:spacing w:line="280" w:lineRule="exact"/>
              <w:ind w:firstLineChars="200" w:firstLine="422"/>
              <w:jc w:val="left"/>
              <w:rPr>
                <w:rFonts w:ascii="宋体" w:eastAsia="宋体" w:hAnsi="宋体" w:cs="宋体"/>
                <w:szCs w:val="21"/>
              </w:rPr>
            </w:pPr>
            <w:r>
              <w:rPr>
                <w:rFonts w:ascii="宋体" w:eastAsia="宋体" w:hAnsi="宋体" w:cs="宋体" w:hint="eastAsia"/>
                <w:b/>
                <w:bCs/>
                <w:szCs w:val="21"/>
              </w:rPr>
              <w:t>新型量传溯源技术研究。</w:t>
            </w:r>
            <w:r>
              <w:rPr>
                <w:rFonts w:ascii="宋体" w:eastAsia="宋体" w:hAnsi="宋体" w:cs="宋体" w:hint="eastAsia"/>
                <w:szCs w:val="21"/>
              </w:rPr>
              <w:t>推动高压大电流设备远程校准技术、环境辐射检测仪表远程检测技术、生物制药在线检测技术等远程和在线计量技术研究。加快不停车动态公路自动衡器校准、自动分捡衡器校准、复合真空测量系统在线校准等一批项目研究工作。开展电力仪表在线校准技术研究，推动电能计量“六线、一库、一平台”项目建设。</w:t>
            </w:r>
          </w:p>
          <w:p w14:paraId="3A6FF2BC" w14:textId="77777777" w:rsidR="003B4CE2" w:rsidRDefault="00000000">
            <w:pPr>
              <w:widowControl/>
              <w:spacing w:line="280" w:lineRule="exact"/>
              <w:ind w:firstLineChars="200" w:firstLine="422"/>
              <w:jc w:val="left"/>
              <w:rPr>
                <w:rFonts w:ascii="宋体" w:eastAsia="宋体" w:hAnsi="宋体" w:cs="宋体"/>
                <w:color w:val="333333"/>
                <w:kern w:val="0"/>
                <w:szCs w:val="21"/>
                <w:shd w:val="clear" w:color="auto" w:fill="FFFFFF"/>
                <w:lang w:bidi="ar"/>
              </w:rPr>
            </w:pPr>
            <w:r>
              <w:rPr>
                <w:rFonts w:ascii="宋体" w:eastAsia="宋体" w:hAnsi="宋体" w:cs="宋体" w:hint="eastAsia"/>
                <w:b/>
                <w:bCs/>
                <w:szCs w:val="21"/>
              </w:rPr>
              <w:t>关键共性计量技术研究。</w:t>
            </w:r>
            <w:r>
              <w:rPr>
                <w:rFonts w:ascii="宋体" w:eastAsia="宋体" w:hAnsi="宋体" w:cs="宋体" w:hint="eastAsia"/>
                <w:szCs w:val="21"/>
              </w:rPr>
              <w:t>开展大口径液体流量标准装置、热水流量标准装置、流量积算仪校准装置、粉尘测定仪检定装置、螺栓拉伸器校准装置、烟气采样器检定装置、管道式液体流量测量系统在线校准装置等项目研究工作。</w:t>
            </w:r>
          </w:p>
        </w:tc>
        <w:tc>
          <w:tcPr>
            <w:tcW w:w="2575" w:type="dxa"/>
          </w:tcPr>
          <w:p w14:paraId="73BFDD8D" w14:textId="77777777" w:rsidR="003B4CE2" w:rsidRDefault="00000000">
            <w:pPr>
              <w:widowControl/>
              <w:spacing w:line="280" w:lineRule="atLeas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szCs w:val="21"/>
                <w:shd w:val="clear" w:color="auto" w:fill="FFFFFF"/>
              </w:rPr>
              <w:lastRenderedPageBreak/>
              <w:t>市市场监管局、科技局、人力资源社会保障局、财</w:t>
            </w:r>
            <w:r>
              <w:rPr>
                <w:rFonts w:ascii="宋体" w:eastAsia="宋体" w:hAnsi="宋体" w:cs="宋体" w:hint="eastAsia"/>
                <w:bCs/>
                <w:color w:val="333333"/>
                <w:szCs w:val="21"/>
                <w:shd w:val="clear" w:color="auto" w:fill="FFFFFF"/>
              </w:rPr>
              <w:lastRenderedPageBreak/>
              <w:t>政局、工业和信息化局、发展改革委、教体局、大数据中心等配合自治区责任单位推进落实。</w:t>
            </w:r>
          </w:p>
        </w:tc>
        <w:tc>
          <w:tcPr>
            <w:tcW w:w="1525" w:type="dxa"/>
          </w:tcPr>
          <w:p w14:paraId="22A36076"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lastRenderedPageBreak/>
              <w:t>逐年推进，2035年底前完</w:t>
            </w:r>
            <w:r>
              <w:rPr>
                <w:rFonts w:ascii="宋体" w:eastAsia="宋体" w:hAnsi="宋体" w:cs="宋体" w:hint="eastAsia"/>
                <w:bCs/>
                <w:color w:val="333333"/>
                <w:kern w:val="0"/>
                <w:szCs w:val="21"/>
                <w:shd w:val="clear" w:color="auto" w:fill="FFFFFF"/>
                <w:lang w:bidi="ar"/>
              </w:rPr>
              <w:lastRenderedPageBreak/>
              <w:t>成。</w:t>
            </w:r>
          </w:p>
        </w:tc>
        <w:tc>
          <w:tcPr>
            <w:tcW w:w="900" w:type="dxa"/>
            <w:vMerge/>
          </w:tcPr>
          <w:p w14:paraId="70B85A9E"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02BD5BED" w14:textId="77777777">
        <w:tblPrEx>
          <w:tblBorders>
            <w:top w:val="single" w:sz="4" w:space="0" w:color="auto"/>
            <w:left w:val="single" w:sz="4" w:space="0" w:color="auto"/>
            <w:bottom w:val="single" w:sz="4" w:space="0" w:color="auto"/>
            <w:right w:val="single" w:sz="4" w:space="0" w:color="auto"/>
          </w:tblBorders>
        </w:tblPrEx>
        <w:tc>
          <w:tcPr>
            <w:tcW w:w="1294" w:type="dxa"/>
            <w:vMerge w:val="restart"/>
            <w:vAlign w:val="center"/>
          </w:tcPr>
          <w:p w14:paraId="2841A0B2" w14:textId="77777777" w:rsidR="003B4CE2" w:rsidRDefault="00000000">
            <w:pPr>
              <w:pStyle w:val="a6"/>
              <w:widowControl/>
              <w:shd w:val="clear" w:color="auto" w:fill="FFFFFF"/>
              <w:spacing w:beforeAutospacing="0" w:afterAutospacing="0" w:line="280" w:lineRule="atLeast"/>
              <w:jc w:val="center"/>
              <w:rPr>
                <w:rFonts w:ascii="微软雅黑" w:eastAsia="微软雅黑" w:hAnsi="微软雅黑" w:cs="微软雅黑"/>
                <w:b/>
                <w:color w:val="333333"/>
                <w:sz w:val="21"/>
                <w:szCs w:val="21"/>
              </w:rPr>
            </w:pPr>
            <w:r>
              <w:rPr>
                <w:rStyle w:val="a8"/>
                <w:rFonts w:ascii="宋体" w:eastAsia="宋体" w:hAnsi="宋体" w:cs="宋体" w:hint="eastAsia"/>
                <w:color w:val="333333"/>
                <w:sz w:val="21"/>
                <w:szCs w:val="21"/>
                <w:shd w:val="clear" w:color="auto" w:fill="FFFFFF"/>
              </w:rPr>
              <w:t>二、加强计量技术应用</w:t>
            </w:r>
          </w:p>
          <w:p w14:paraId="78BE88D4" w14:textId="77777777" w:rsidR="003B4CE2" w:rsidRDefault="003B4CE2">
            <w:pPr>
              <w:widowControl/>
              <w:spacing w:line="560" w:lineRule="exact"/>
              <w:jc w:val="center"/>
              <w:rPr>
                <w:rFonts w:ascii="仿宋_GB2312" w:eastAsia="仿宋_GB2312" w:hAnsi="仿宋_GB2312" w:cs="仿宋_GB2312"/>
                <w:b/>
                <w:color w:val="333333"/>
                <w:kern w:val="0"/>
                <w:sz w:val="32"/>
                <w:szCs w:val="32"/>
                <w:shd w:val="clear" w:color="auto" w:fill="FFFFFF"/>
                <w:lang w:bidi="ar"/>
              </w:rPr>
            </w:pPr>
          </w:p>
        </w:tc>
        <w:tc>
          <w:tcPr>
            <w:tcW w:w="1999" w:type="dxa"/>
            <w:vAlign w:val="center"/>
          </w:tcPr>
          <w:p w14:paraId="409427C0"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（一）支撑先进制造与质量提升</w:t>
            </w:r>
          </w:p>
        </w:tc>
        <w:tc>
          <w:tcPr>
            <w:tcW w:w="950" w:type="dxa"/>
            <w:vAlign w:val="center"/>
          </w:tcPr>
          <w:p w14:paraId="0EC5B89C"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7</w:t>
            </w:r>
          </w:p>
        </w:tc>
        <w:tc>
          <w:tcPr>
            <w:tcW w:w="4627" w:type="dxa"/>
          </w:tcPr>
          <w:p w14:paraId="5247F391"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实施全区制造业计量能力提升工程，加强制造业高质量发展计量技术支撑。围绕绿色农畜产品加工、现代装备制造、新型化工、新材料、生物医药等领域，加大先进计量检定装置和测量仪器设备研发力度，制定一批计量技术规范。不断优化先进计量测试技术，精准服务产业转型升级、节能减排等需求，支撑自治区先进制造业高质量发展。（自治区市场监管局、工业和信息化厅、发展改革委，各盟行政公署、市人民政府负责）</w:t>
            </w:r>
          </w:p>
        </w:tc>
        <w:tc>
          <w:tcPr>
            <w:tcW w:w="2575" w:type="dxa"/>
          </w:tcPr>
          <w:p w14:paraId="2D57D2AD"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市市场监管局、工业和信息化局、发展改革委配合自治区责任单位推进落实。</w:t>
            </w:r>
          </w:p>
          <w:p w14:paraId="1D39F7E3"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53E78C6A"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7502AD40"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39EA00B6"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357C4753" w14:textId="77777777" w:rsidR="003B4CE2" w:rsidRDefault="003B4CE2">
            <w:pPr>
              <w:widowControl/>
              <w:spacing w:line="560" w:lineRule="exact"/>
              <w:jc w:val="left"/>
              <w:rPr>
                <w:rFonts w:ascii="仿宋_GB2312" w:eastAsia="仿宋_GB2312" w:hAnsi="仿宋_GB2312" w:cs="仿宋_GB2312"/>
                <w:b/>
                <w:color w:val="333333"/>
                <w:kern w:val="0"/>
                <w:sz w:val="32"/>
                <w:szCs w:val="32"/>
                <w:shd w:val="clear" w:color="auto" w:fill="FFFFFF"/>
                <w:lang w:bidi="ar"/>
              </w:rPr>
            </w:pPr>
          </w:p>
        </w:tc>
        <w:tc>
          <w:tcPr>
            <w:tcW w:w="1999" w:type="dxa"/>
            <w:vAlign w:val="center"/>
          </w:tcPr>
          <w:p w14:paraId="7BC905C8"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（二）推动碳达峰碳中和计量体系建设</w:t>
            </w:r>
          </w:p>
        </w:tc>
        <w:tc>
          <w:tcPr>
            <w:tcW w:w="950" w:type="dxa"/>
            <w:vAlign w:val="center"/>
          </w:tcPr>
          <w:p w14:paraId="69EFB733"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8</w:t>
            </w:r>
          </w:p>
        </w:tc>
        <w:tc>
          <w:tcPr>
            <w:tcW w:w="4627" w:type="dxa"/>
          </w:tcPr>
          <w:p w14:paraId="2C540EF2"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大力推动“</w:t>
            </w:r>
            <w:r>
              <w:rPr>
                <w:rFonts w:ascii="宋体" w:eastAsia="宋体" w:hAnsi="宋体" w:cs="宋体" w:hint="eastAsia"/>
                <w:spacing w:val="15"/>
                <w:sz w:val="21"/>
                <w:szCs w:val="21"/>
                <w:shd w:val="clear" w:color="auto" w:fill="FFFFFF"/>
              </w:rPr>
              <w:t>国家碳计</w:t>
            </w:r>
            <w:r>
              <w:rPr>
                <w:rFonts w:ascii="宋体" w:eastAsia="宋体" w:hAnsi="宋体" w:cs="宋体" w:hint="eastAsia"/>
                <w:sz w:val="21"/>
                <w:szCs w:val="21"/>
                <w:shd w:val="clear" w:color="auto" w:fill="FFFFFF"/>
              </w:rPr>
              <w:t>量中心（内蒙古）”建设工作。</w:t>
            </w:r>
            <w:r>
              <w:rPr>
                <w:rFonts w:ascii="宋体" w:eastAsia="宋体" w:hAnsi="宋体" w:cs="宋体" w:hint="eastAsia"/>
                <w:spacing w:val="15"/>
                <w:sz w:val="21"/>
                <w:szCs w:val="21"/>
                <w:shd w:val="clear" w:color="auto" w:fill="FFFFFF"/>
              </w:rPr>
              <w:t>实施生活领域碳达峰专项行动。</w:t>
            </w:r>
            <w:r>
              <w:rPr>
                <w:rFonts w:ascii="宋体" w:eastAsia="宋体" w:hAnsi="宋体" w:cs="宋体" w:hint="eastAsia"/>
                <w:sz w:val="21"/>
                <w:szCs w:val="21"/>
                <w:shd w:val="clear" w:color="auto" w:fill="FFFFFF"/>
              </w:rPr>
              <w:t>编制国家《碳计量监督管理办法》《内蒙古自治区碳达峰碳中和标准计量体系实施方案》《内蒙古自治区用能单位能源计量管理体系评价技术规范》《内蒙古自治区重点排放单位碳计量审查技术规范》《鄂尔多斯零碳产业园计量规范》等。（自治区发展改革委、市场监管局负责）</w:t>
            </w:r>
          </w:p>
        </w:tc>
        <w:tc>
          <w:tcPr>
            <w:tcW w:w="2575" w:type="dxa"/>
          </w:tcPr>
          <w:p w14:paraId="2FCE3793" w14:textId="77777777" w:rsidR="003B4CE2" w:rsidRDefault="00000000">
            <w:pPr>
              <w:widowControl/>
              <w:spacing w:line="280" w:lineRule="atLeas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szCs w:val="21"/>
                <w:shd w:val="clear" w:color="auto" w:fill="FFFFFF"/>
              </w:rPr>
              <w:t>市发展改革委、市场监管局配合自治区责任单位推进落实。</w:t>
            </w:r>
          </w:p>
        </w:tc>
        <w:tc>
          <w:tcPr>
            <w:tcW w:w="1525" w:type="dxa"/>
          </w:tcPr>
          <w:p w14:paraId="1536DE31"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74F6C4D4"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0049315A"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612A1E28" w14:textId="77777777" w:rsidR="003B4CE2" w:rsidRDefault="003B4CE2">
            <w:pPr>
              <w:widowControl/>
              <w:spacing w:line="560" w:lineRule="exact"/>
              <w:jc w:val="left"/>
              <w:rPr>
                <w:rFonts w:ascii="仿宋_GB2312" w:eastAsia="仿宋_GB2312" w:hAnsi="仿宋_GB2312" w:cs="仿宋_GB2312"/>
                <w:b/>
                <w:color w:val="333333"/>
                <w:kern w:val="0"/>
                <w:sz w:val="32"/>
                <w:szCs w:val="32"/>
                <w:shd w:val="clear" w:color="auto" w:fill="FFFFFF"/>
                <w:lang w:bidi="ar"/>
              </w:rPr>
            </w:pPr>
          </w:p>
        </w:tc>
        <w:tc>
          <w:tcPr>
            <w:tcW w:w="1999" w:type="dxa"/>
            <w:vAlign w:val="center"/>
          </w:tcPr>
          <w:p w14:paraId="27D3CEC8"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（三）服务自治区能源转型发展</w:t>
            </w:r>
          </w:p>
        </w:tc>
        <w:tc>
          <w:tcPr>
            <w:tcW w:w="950" w:type="dxa"/>
            <w:vAlign w:val="center"/>
          </w:tcPr>
          <w:p w14:paraId="03B097DD"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9</w:t>
            </w:r>
          </w:p>
        </w:tc>
        <w:tc>
          <w:tcPr>
            <w:tcW w:w="4627" w:type="dxa"/>
          </w:tcPr>
          <w:p w14:paraId="28BEBE85"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进一步优化自治区重点用能单位能耗在线监测系统，提升企业接入端建设质量，保障能耗采集数据的有效性和准确性。建设充电桩等新型储能计量测试研究实验室，开展电力在线监测系统研究。大力推进能源计量审查，节能评价、规划、技改评价等工作，促进重点用能单位完善能源计量管理体系，推动企业履行能源计量主体责任。加强能效水效检测能力建设，强化标识产品监管，开展能效水效标识检查和符合性检验，提高用能用水效率。（自治区发展改革委、市场监管局负责）</w:t>
            </w:r>
          </w:p>
        </w:tc>
        <w:tc>
          <w:tcPr>
            <w:tcW w:w="2575" w:type="dxa"/>
          </w:tcPr>
          <w:p w14:paraId="389FC7DD" w14:textId="77777777" w:rsidR="003B4CE2" w:rsidRDefault="00000000">
            <w:pPr>
              <w:widowControl/>
              <w:spacing w:line="280" w:lineRule="atLeas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szCs w:val="21"/>
                <w:shd w:val="clear" w:color="auto" w:fill="FFFFFF"/>
              </w:rPr>
              <w:t>市发展改革委、市场监管局配合自治区责任单位推进落实。</w:t>
            </w:r>
          </w:p>
        </w:tc>
        <w:tc>
          <w:tcPr>
            <w:tcW w:w="1525" w:type="dxa"/>
          </w:tcPr>
          <w:p w14:paraId="64C33111"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2F3E3377"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4A5201C0"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12F70A5D"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2A553BE6"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szCs w:val="21"/>
                <w:shd w:val="clear" w:color="auto" w:fill="FFFFFF"/>
              </w:rPr>
              <w:t>（四）推进产业计量测试中心建设</w:t>
            </w:r>
          </w:p>
        </w:tc>
        <w:tc>
          <w:tcPr>
            <w:tcW w:w="950" w:type="dxa"/>
            <w:vAlign w:val="center"/>
          </w:tcPr>
          <w:p w14:paraId="22E7AB8C"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10</w:t>
            </w:r>
          </w:p>
        </w:tc>
        <w:tc>
          <w:tcPr>
            <w:tcW w:w="4627" w:type="dxa"/>
          </w:tcPr>
          <w:p w14:paraId="2CACE05E" w14:textId="77777777" w:rsidR="003B4CE2" w:rsidRDefault="00000000">
            <w:pPr>
              <w:spacing w:line="280" w:lineRule="exact"/>
              <w:rPr>
                <w:rFonts w:ascii="宋体" w:eastAsia="宋体" w:hAnsi="宋体" w:cs="宋体"/>
                <w:kern w:val="0"/>
                <w:szCs w:val="21"/>
                <w:shd w:val="clear" w:color="auto" w:fill="FFFFFF"/>
                <w:lang w:bidi="ar"/>
              </w:rPr>
            </w:pPr>
            <w:r>
              <w:rPr>
                <w:rFonts w:ascii="宋体" w:eastAsia="宋体" w:hAnsi="宋体" w:cs="宋体" w:hint="eastAsia"/>
                <w:szCs w:val="21"/>
                <w:shd w:val="clear" w:color="auto" w:fill="FFFFFF"/>
              </w:rPr>
              <w:t>推进“国家乳制品产业计量测试中心”建设，联合国内重点企业、高等院校和科研院所建立产业计量联盟。推进“稀土功能材料产业计量测试中心”建设。制定《内蒙古自治区产业计量测试中心建设管理办法》，全面推进自治区重点领域产业计量测试工作。</w:t>
            </w:r>
            <w:r>
              <w:rPr>
                <w:rFonts w:ascii="宋体" w:eastAsia="宋体" w:hAnsi="宋体" w:cs="宋体" w:hint="eastAsia"/>
                <w:szCs w:val="21"/>
              </w:rPr>
              <w:t>(自治区市场监管局、财政厅、工业和信息化厅负责）</w:t>
            </w:r>
          </w:p>
        </w:tc>
        <w:tc>
          <w:tcPr>
            <w:tcW w:w="2575" w:type="dxa"/>
          </w:tcPr>
          <w:p w14:paraId="7F284D10"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市市场监管局、财政局、工业和信息化局配合自治区责任单位推进落实。</w:t>
            </w:r>
          </w:p>
          <w:p w14:paraId="482153A0"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419201DC"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195E1B82"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78E3373C"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4719ED14"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48A8F94C"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szCs w:val="21"/>
                <w:shd w:val="clear" w:color="auto" w:fill="FFFFFF"/>
              </w:rPr>
              <w:t>（五）提升航天计量保障能力</w:t>
            </w:r>
          </w:p>
        </w:tc>
        <w:tc>
          <w:tcPr>
            <w:tcW w:w="950" w:type="dxa"/>
            <w:vAlign w:val="center"/>
          </w:tcPr>
          <w:p w14:paraId="1570BB11"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11</w:t>
            </w:r>
          </w:p>
        </w:tc>
        <w:tc>
          <w:tcPr>
            <w:tcW w:w="4627" w:type="dxa"/>
          </w:tcPr>
          <w:p w14:paraId="20C54894"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加强航天数字量传、检测数据应用研究，推动航天装备计量数字化、体系化发展。加强精密</w:t>
            </w:r>
            <w:r>
              <w:rPr>
                <w:rFonts w:ascii="宋体" w:eastAsia="宋体" w:hAnsi="宋体" w:cs="宋体" w:hint="eastAsia"/>
                <w:sz w:val="21"/>
                <w:szCs w:val="21"/>
                <w:shd w:val="clear" w:color="auto" w:fill="FFFFFF"/>
              </w:rPr>
              <w:lastRenderedPageBreak/>
              <w:t>制造、动态制造、柔性工装、综合参数、并行工程等关键技术领域专用设备计量测试能力建设，不断满足航天制造中新机型、新项目等计量检测需求。（自治区市场监管局、党委军民融合办，中国航天科工六院，各盟行政公署、市人民政府负责）</w:t>
            </w:r>
          </w:p>
        </w:tc>
        <w:tc>
          <w:tcPr>
            <w:tcW w:w="2575" w:type="dxa"/>
          </w:tcPr>
          <w:p w14:paraId="4B7E2198"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lastRenderedPageBreak/>
              <w:t>市市场监管局、党委军民融合办、铁路民航中心配</w:t>
            </w:r>
            <w:r>
              <w:rPr>
                <w:rFonts w:ascii="宋体" w:eastAsia="宋体" w:hAnsi="宋体" w:cs="宋体" w:hint="eastAsia"/>
                <w:color w:val="333333"/>
                <w:sz w:val="21"/>
                <w:szCs w:val="21"/>
                <w:shd w:val="clear" w:color="auto" w:fill="FFFFFF"/>
              </w:rPr>
              <w:lastRenderedPageBreak/>
              <w:t>合自治区责任单位推进落实。</w:t>
            </w:r>
          </w:p>
          <w:p w14:paraId="40DB972A"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43430305"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lastRenderedPageBreak/>
              <w:t>逐年推进，2035年底前完成。</w:t>
            </w:r>
          </w:p>
        </w:tc>
        <w:tc>
          <w:tcPr>
            <w:tcW w:w="900" w:type="dxa"/>
            <w:vMerge/>
          </w:tcPr>
          <w:p w14:paraId="7CD7ABB5"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795CF242"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3FCAFBFF"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69324192"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szCs w:val="21"/>
                <w:shd w:val="clear" w:color="auto" w:fill="FFFFFF"/>
              </w:rPr>
              <w:t>（六）服务大众健康与安全</w:t>
            </w:r>
          </w:p>
        </w:tc>
        <w:tc>
          <w:tcPr>
            <w:tcW w:w="950" w:type="dxa"/>
            <w:vAlign w:val="center"/>
          </w:tcPr>
          <w:p w14:paraId="480A795F"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12</w:t>
            </w:r>
          </w:p>
        </w:tc>
        <w:tc>
          <w:tcPr>
            <w:tcW w:w="4627" w:type="dxa"/>
          </w:tcPr>
          <w:p w14:paraId="54DF0A9A"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加快推进医疗健康、疫情防控、危险化学品、矿山机械、建筑施工、地质勘查等领域计量标准项目建设，加强灾害预警应急、危险化学品等领域相关计量器具研制。强化交通监管设备、警用装备、刑事技术产品等计量测试能力建设。支持计量技术机构联合高等院校、生产企业和医疗机构，建立健康与安全类计量技术创新中心。（自治区卫生健康委、市场监管局、自然资源厅、公安厅、交通运输厅、应急厅、生态环境厅，各盟行政公署、市人民政府负责）</w:t>
            </w:r>
          </w:p>
        </w:tc>
        <w:tc>
          <w:tcPr>
            <w:tcW w:w="2575" w:type="dxa"/>
          </w:tcPr>
          <w:p w14:paraId="0BA68EAA"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市卫生健康委、市场监管局、自然资源局、公安局、交通运输局、应急局、生态环境局配合自治区责任单位推进落实。</w:t>
            </w:r>
          </w:p>
          <w:p w14:paraId="0FBBC5A2"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3199A255"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6DF55F7B"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738FA3F8"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7DC6C27D"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4D2020A2"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szCs w:val="21"/>
                <w:shd w:val="clear" w:color="auto" w:fill="FFFFFF"/>
              </w:rPr>
              <w:t>（七）提高公共交通计量保障能力</w:t>
            </w:r>
          </w:p>
        </w:tc>
        <w:tc>
          <w:tcPr>
            <w:tcW w:w="950" w:type="dxa"/>
            <w:vAlign w:val="center"/>
          </w:tcPr>
          <w:p w14:paraId="6490BDFE"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13</w:t>
            </w:r>
          </w:p>
        </w:tc>
        <w:tc>
          <w:tcPr>
            <w:tcW w:w="4627" w:type="dxa"/>
          </w:tcPr>
          <w:p w14:paraId="1FD59CA1" w14:textId="77777777" w:rsidR="003B4CE2" w:rsidRDefault="00000000">
            <w:pPr>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szCs w:val="21"/>
                <w:shd w:val="clear" w:color="auto" w:fill="FFFFFF"/>
              </w:rPr>
              <w:t>提升交通行业量传溯源能力，加强铁路、公路、民航等领域计量测试技术研究。加强新能源汽车、智能汽车有关计量检定和校准方法研究，开展新能源汽车充电设施计量检定和校准服务。鼓励计量技术机构开展交通一体化综合检测，持续提升计量对交通运输的保障能力。</w:t>
            </w:r>
            <w:r>
              <w:rPr>
                <w:rFonts w:ascii="宋体" w:eastAsia="宋体" w:hAnsi="宋体" w:cs="宋体" w:hint="eastAsia"/>
                <w:szCs w:val="21"/>
              </w:rPr>
              <w:t>(自治区公安厅、交通运输厅、市场监管局，各盟行政公署、市人民政府负责)</w:t>
            </w:r>
          </w:p>
        </w:tc>
        <w:tc>
          <w:tcPr>
            <w:tcW w:w="2575" w:type="dxa"/>
          </w:tcPr>
          <w:p w14:paraId="60E6A0C8"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市公安局、交通运输局、市场监管局配合自治区责任单位推进落实。</w:t>
            </w:r>
          </w:p>
          <w:p w14:paraId="0AB2FFC3"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100A8CEC"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7FCCEC3C"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020DE2B9" w14:textId="77777777">
        <w:tblPrEx>
          <w:tblBorders>
            <w:top w:val="single" w:sz="4" w:space="0" w:color="auto"/>
            <w:left w:val="single" w:sz="4" w:space="0" w:color="auto"/>
            <w:bottom w:val="single" w:sz="4" w:space="0" w:color="auto"/>
            <w:right w:val="single" w:sz="4" w:space="0" w:color="auto"/>
          </w:tblBorders>
        </w:tblPrEx>
        <w:tc>
          <w:tcPr>
            <w:tcW w:w="1294" w:type="dxa"/>
            <w:vAlign w:val="center"/>
          </w:tcPr>
          <w:p w14:paraId="689249C4" w14:textId="77777777" w:rsidR="003B4CE2" w:rsidRDefault="00000000">
            <w:pPr>
              <w:widowControl/>
              <w:spacing w:line="560" w:lineRule="exact"/>
              <w:jc w:val="center"/>
              <w:rPr>
                <w:rFonts w:ascii="仿宋_GB2312" w:eastAsia="仿宋_GB2312" w:hAnsi="仿宋_GB2312" w:cs="仿宋_GB2312"/>
                <w:color w:val="333333"/>
                <w:kern w:val="0"/>
                <w:sz w:val="32"/>
                <w:szCs w:val="32"/>
                <w:shd w:val="clear" w:color="auto" w:fill="FFFFFF"/>
                <w:lang w:bidi="ar"/>
              </w:rPr>
            </w:pPr>
            <w:r>
              <w:rPr>
                <w:rFonts w:ascii="宋体" w:eastAsia="宋体" w:hAnsi="宋体" w:cs="宋体" w:hint="eastAsia"/>
                <w:b/>
                <w:bCs/>
                <w:color w:val="333333"/>
                <w:kern w:val="0"/>
                <w:szCs w:val="21"/>
                <w:shd w:val="clear" w:color="auto" w:fill="FFFFFF"/>
                <w:lang w:bidi="ar"/>
              </w:rPr>
              <w:t>专栏2</w:t>
            </w:r>
          </w:p>
        </w:tc>
        <w:tc>
          <w:tcPr>
            <w:tcW w:w="1999" w:type="dxa"/>
            <w:vAlign w:val="center"/>
          </w:tcPr>
          <w:p w14:paraId="4F24DAF7" w14:textId="77777777" w:rsidR="003B4CE2" w:rsidRDefault="00000000">
            <w:pPr>
              <w:pStyle w:val="a6"/>
              <w:widowControl/>
              <w:spacing w:beforeAutospacing="0" w:afterAutospacing="0" w:line="585" w:lineRule="atLeast"/>
              <w:jc w:val="center"/>
              <w:rPr>
                <w:rFonts w:ascii="仿宋_GB2312" w:eastAsia="仿宋_GB2312" w:hAnsi="仿宋_GB2312" w:cs="仿宋_GB2312"/>
                <w:b/>
                <w:bCs/>
                <w:color w:val="333333"/>
                <w:sz w:val="32"/>
                <w:szCs w:val="32"/>
                <w:shd w:val="clear" w:color="auto" w:fill="FFFFFF"/>
              </w:rPr>
            </w:pPr>
            <w:r>
              <w:rPr>
                <w:rFonts w:ascii="宋体" w:eastAsia="宋体" w:hAnsi="宋体" w:cs="宋体" w:hint="eastAsia"/>
                <w:b/>
                <w:bCs/>
                <w:color w:val="333333"/>
                <w:sz w:val="21"/>
                <w:szCs w:val="21"/>
                <w:shd w:val="clear" w:color="auto" w:fill="FFFFFF"/>
              </w:rPr>
              <w:t>计量技术应用工程</w:t>
            </w:r>
          </w:p>
          <w:p w14:paraId="53F10BBF" w14:textId="77777777" w:rsidR="003B4CE2" w:rsidRDefault="003B4CE2">
            <w:pPr>
              <w:widowControl/>
              <w:spacing w:line="240" w:lineRule="exact"/>
              <w:jc w:val="center"/>
              <w:rPr>
                <w:rFonts w:ascii="宋体" w:eastAsia="宋体" w:hAnsi="宋体" w:cs="宋体"/>
                <w:b/>
                <w:bCs/>
                <w:color w:val="333333"/>
                <w:szCs w:val="21"/>
                <w:shd w:val="clear" w:color="auto" w:fill="FFFFFF"/>
              </w:rPr>
            </w:pPr>
          </w:p>
        </w:tc>
        <w:tc>
          <w:tcPr>
            <w:tcW w:w="950" w:type="dxa"/>
            <w:vAlign w:val="center"/>
          </w:tcPr>
          <w:p w14:paraId="615C8C4E"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14</w:t>
            </w:r>
          </w:p>
        </w:tc>
        <w:tc>
          <w:tcPr>
            <w:tcW w:w="4627" w:type="dxa"/>
          </w:tcPr>
          <w:p w14:paraId="367F7815" w14:textId="77777777" w:rsidR="003B4CE2" w:rsidRDefault="00000000">
            <w:pPr>
              <w:pStyle w:val="a6"/>
              <w:widowControl/>
              <w:spacing w:beforeAutospacing="0" w:afterAutospacing="0" w:line="280" w:lineRule="atLeast"/>
              <w:ind w:firstLineChars="200" w:firstLine="422"/>
              <w:jc w:val="both"/>
              <w:rPr>
                <w:rFonts w:ascii="宋体" w:eastAsia="宋体" w:hAnsi="宋体" w:cs="宋体"/>
                <w:sz w:val="21"/>
                <w:szCs w:val="21"/>
                <w:shd w:val="clear" w:color="auto" w:fill="FFFFFF"/>
              </w:rPr>
            </w:pPr>
            <w:r>
              <w:rPr>
                <w:rFonts w:ascii="宋体" w:eastAsia="宋体" w:hAnsi="宋体" w:cs="宋体" w:hint="eastAsia"/>
                <w:b/>
                <w:bCs/>
                <w:sz w:val="21"/>
                <w:szCs w:val="21"/>
                <w:shd w:val="clear" w:color="auto" w:fill="FFFFFF"/>
              </w:rPr>
              <w:t>支撑先进制造与质量提升。</w:t>
            </w:r>
            <w:r>
              <w:rPr>
                <w:rFonts w:ascii="宋体" w:eastAsia="宋体" w:hAnsi="宋体" w:cs="宋体" w:hint="eastAsia"/>
                <w:sz w:val="21"/>
                <w:szCs w:val="21"/>
                <w:shd w:val="clear" w:color="auto" w:fill="FFFFFF"/>
              </w:rPr>
              <w:t>协同企业、科研院所开展智能仪表远程校准平台、元素分析仪校准、工业分析仪检定装置、蒸汽流量计在线校准等项目研究应用。</w:t>
            </w:r>
          </w:p>
          <w:p w14:paraId="532E9F1C" w14:textId="77777777" w:rsidR="003B4CE2" w:rsidRDefault="00000000">
            <w:pPr>
              <w:pStyle w:val="a6"/>
              <w:widowControl/>
              <w:spacing w:beforeAutospacing="0" w:afterAutospacing="0" w:line="280" w:lineRule="atLeast"/>
              <w:ind w:firstLineChars="200" w:firstLine="422"/>
              <w:jc w:val="both"/>
              <w:rPr>
                <w:rFonts w:ascii="宋体" w:eastAsia="宋体" w:hAnsi="宋体" w:cs="宋体"/>
                <w:sz w:val="21"/>
                <w:szCs w:val="21"/>
                <w:shd w:val="clear" w:color="auto" w:fill="FFFFFF"/>
              </w:rPr>
            </w:pPr>
            <w:r>
              <w:rPr>
                <w:rFonts w:ascii="宋体" w:eastAsia="宋体" w:hAnsi="宋体" w:cs="宋体" w:hint="eastAsia"/>
                <w:b/>
                <w:bCs/>
                <w:sz w:val="21"/>
                <w:szCs w:val="21"/>
                <w:shd w:val="clear" w:color="auto" w:fill="FFFFFF"/>
              </w:rPr>
              <w:t>支撑碳达峰碳中和计量体系建设。</w:t>
            </w:r>
            <w:r>
              <w:rPr>
                <w:rFonts w:ascii="宋体" w:eastAsia="宋体" w:hAnsi="宋体" w:cs="宋体" w:hint="eastAsia"/>
                <w:sz w:val="21"/>
                <w:szCs w:val="21"/>
                <w:shd w:val="clear" w:color="auto" w:fill="FFFFFF"/>
              </w:rPr>
              <w:t>推进“国</w:t>
            </w:r>
            <w:r>
              <w:rPr>
                <w:rFonts w:ascii="宋体" w:eastAsia="宋体" w:hAnsi="宋体" w:cs="宋体" w:hint="eastAsia"/>
                <w:sz w:val="21"/>
                <w:szCs w:val="21"/>
                <w:shd w:val="clear" w:color="auto" w:fill="FFFFFF"/>
              </w:rPr>
              <w:lastRenderedPageBreak/>
              <w:t>家碳计量中心（内蒙古）”建设工作，主要围绕碳排放、碳汇、碳交易3条主线，建设国家碳计量中心（内蒙古）碳达峰碳中和在线监测系统、组建中心实验室和实验室网络、制定政策制度体系、推进人才队伍建设等4个方面项目，抓好重点行业领域碳排放量计量监测、重点领域碳汇计量监测、支撑重点行业领域碳交易等3项工作。</w:t>
            </w:r>
          </w:p>
          <w:p w14:paraId="3E9ADB13" w14:textId="085D95CA" w:rsidR="003B4CE2" w:rsidRDefault="00000000">
            <w:pPr>
              <w:pStyle w:val="a6"/>
              <w:widowControl/>
              <w:spacing w:beforeAutospacing="0" w:afterAutospacing="0" w:line="280" w:lineRule="atLeast"/>
              <w:ind w:firstLineChars="200" w:firstLine="422"/>
              <w:jc w:val="both"/>
              <w:rPr>
                <w:rFonts w:ascii="宋体" w:eastAsia="宋体" w:hAnsi="宋体" w:cs="宋体"/>
                <w:sz w:val="21"/>
                <w:szCs w:val="21"/>
                <w:shd w:val="clear" w:color="auto" w:fill="FFFFFF"/>
              </w:rPr>
            </w:pPr>
            <w:r>
              <w:rPr>
                <w:rFonts w:ascii="宋体" w:eastAsia="宋体" w:hAnsi="宋体" w:cs="宋体" w:hint="eastAsia"/>
                <w:b/>
                <w:bCs/>
                <w:sz w:val="21"/>
                <w:szCs w:val="21"/>
                <w:shd w:val="clear" w:color="auto" w:fill="FFFFFF"/>
              </w:rPr>
              <w:t>推进产业计量测试中心建设。</w:t>
            </w:r>
            <w:r>
              <w:rPr>
                <w:rFonts w:ascii="宋体" w:eastAsia="宋体" w:hAnsi="宋体" w:cs="宋体" w:hint="eastAsia"/>
                <w:sz w:val="21"/>
                <w:szCs w:val="21"/>
                <w:shd w:val="clear" w:color="auto" w:fill="FFFFFF"/>
              </w:rPr>
              <w:t>推进“国家乳制品产业计量测试中心”建设工作，建立乳制品产业计量校准中心、标准物质研究中心、计量测试公共技术服务平台、检验检测中心、工艺测量研究中心和计量技术研发中心等分支机构。推动包头市、</w:t>
            </w:r>
            <w:r w:rsidR="005A7D5D">
              <w:rPr>
                <w:rFonts w:ascii="宋体" w:eastAsia="宋体" w:hAnsi="宋体" w:cs="宋体" w:hint="eastAsia"/>
                <w:sz w:val="21"/>
                <w:szCs w:val="21"/>
                <w:shd w:val="clear" w:color="auto" w:fill="FFFFFF"/>
              </w:rPr>
              <w:t>乌</w:t>
            </w:r>
            <w:r>
              <w:rPr>
                <w:rFonts w:ascii="宋体" w:eastAsia="宋体" w:hAnsi="宋体" w:cs="宋体" w:hint="eastAsia"/>
                <w:sz w:val="21"/>
                <w:szCs w:val="21"/>
                <w:shd w:val="clear" w:color="auto" w:fill="FFFFFF"/>
              </w:rPr>
              <w:t>兰察布市、鄂尔多斯市、</w:t>
            </w:r>
            <w:r w:rsidR="005A7D5D">
              <w:rPr>
                <w:rFonts w:ascii="宋体" w:eastAsia="宋体" w:hAnsi="宋体" w:cs="宋体" w:hint="eastAsia"/>
                <w:sz w:val="21"/>
                <w:szCs w:val="21"/>
                <w:shd w:val="clear" w:color="auto" w:fill="FFFFFF"/>
              </w:rPr>
              <w:t>乌</w:t>
            </w:r>
            <w:r>
              <w:rPr>
                <w:rFonts w:ascii="宋体" w:eastAsia="宋体" w:hAnsi="宋体" w:cs="宋体" w:hint="eastAsia"/>
                <w:sz w:val="21"/>
                <w:szCs w:val="21"/>
                <w:shd w:val="clear" w:color="auto" w:fill="FFFFFF"/>
              </w:rPr>
              <w:t>海市、兴安盟等地建设黄芪、光伏（硅材料）、铁合金、清洁能源、氯碱化工、乳业等自治区级产业计量测试中心。</w:t>
            </w:r>
          </w:p>
        </w:tc>
        <w:tc>
          <w:tcPr>
            <w:tcW w:w="2575" w:type="dxa"/>
          </w:tcPr>
          <w:p w14:paraId="55D342F0"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lastRenderedPageBreak/>
              <w:t>市市场监管局、工业和信息化局、发展改革委、财政局、党委军民融合办、铁路民航中心、卫生健康委、自然资源局、公安局、</w:t>
            </w:r>
            <w:r>
              <w:rPr>
                <w:rFonts w:ascii="宋体" w:eastAsia="宋体" w:hAnsi="宋体" w:cs="宋体" w:hint="eastAsia"/>
                <w:color w:val="333333"/>
                <w:sz w:val="21"/>
                <w:szCs w:val="21"/>
                <w:shd w:val="clear" w:color="auto" w:fill="FFFFFF"/>
              </w:rPr>
              <w:lastRenderedPageBreak/>
              <w:t>交通运输局、应急局、生态环境配合自治区责任单位组织落实。</w:t>
            </w:r>
          </w:p>
          <w:p w14:paraId="24BBE5A1"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57650F4E"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lastRenderedPageBreak/>
              <w:t>逐年推进，2035年底前完成。</w:t>
            </w:r>
          </w:p>
        </w:tc>
        <w:tc>
          <w:tcPr>
            <w:tcW w:w="900" w:type="dxa"/>
            <w:vMerge/>
          </w:tcPr>
          <w:p w14:paraId="5B08F78E"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0DE0E20D" w14:textId="77777777">
        <w:tblPrEx>
          <w:tblBorders>
            <w:top w:val="single" w:sz="4" w:space="0" w:color="auto"/>
            <w:left w:val="single" w:sz="4" w:space="0" w:color="auto"/>
            <w:bottom w:val="single" w:sz="4" w:space="0" w:color="auto"/>
            <w:right w:val="single" w:sz="4" w:space="0" w:color="auto"/>
          </w:tblBorders>
        </w:tblPrEx>
        <w:tc>
          <w:tcPr>
            <w:tcW w:w="1294" w:type="dxa"/>
            <w:vMerge w:val="restart"/>
            <w:vAlign w:val="center"/>
          </w:tcPr>
          <w:p w14:paraId="69BF8867" w14:textId="77777777" w:rsidR="003B4CE2" w:rsidRDefault="00000000">
            <w:pPr>
              <w:widowControl/>
              <w:spacing w:line="280" w:lineRule="exact"/>
              <w:jc w:val="center"/>
              <w:rPr>
                <w:rFonts w:ascii="仿宋_GB2312" w:eastAsia="仿宋_GB2312" w:hAnsi="仿宋_GB2312" w:cs="仿宋_GB2312"/>
                <w:color w:val="333333"/>
                <w:kern w:val="0"/>
                <w:sz w:val="32"/>
                <w:szCs w:val="32"/>
                <w:shd w:val="clear" w:color="auto" w:fill="FFFFFF"/>
                <w:lang w:bidi="ar"/>
              </w:rPr>
            </w:pPr>
            <w:r>
              <w:rPr>
                <w:rStyle w:val="a8"/>
                <w:rFonts w:ascii="宋体" w:eastAsia="宋体" w:hAnsi="宋体" w:cs="宋体" w:hint="eastAsia"/>
                <w:color w:val="333333"/>
                <w:szCs w:val="21"/>
                <w:shd w:val="clear" w:color="auto" w:fill="FFFFFF"/>
              </w:rPr>
              <w:t>三、加强计量能力建设</w:t>
            </w:r>
          </w:p>
        </w:tc>
        <w:tc>
          <w:tcPr>
            <w:tcW w:w="1999" w:type="dxa"/>
            <w:vAlign w:val="center"/>
          </w:tcPr>
          <w:p w14:paraId="73E0D645" w14:textId="77777777" w:rsidR="003B4CE2" w:rsidRDefault="00000000">
            <w:pPr>
              <w:widowControl/>
              <w:spacing w:line="240" w:lineRule="exact"/>
              <w:jc w:val="center"/>
              <w:rPr>
                <w:rFonts w:asciiTheme="majorEastAsia" w:eastAsiaTheme="majorEastAsia" w:hAnsiTheme="majorEastAsia" w:cstheme="majorEastAsia"/>
                <w:b/>
                <w:bCs/>
                <w:color w:val="333333"/>
                <w:kern w:val="0"/>
                <w:szCs w:val="21"/>
                <w:shd w:val="clear" w:color="auto" w:fill="FFFFFF"/>
                <w:lang w:bidi="ar"/>
              </w:rPr>
            </w:pPr>
            <w:r>
              <w:rPr>
                <w:rFonts w:asciiTheme="majorEastAsia" w:eastAsiaTheme="majorEastAsia" w:hAnsiTheme="majorEastAsia" w:cstheme="majorEastAsia" w:hint="eastAsia"/>
                <w:b/>
                <w:bCs/>
                <w:color w:val="333333"/>
                <w:szCs w:val="21"/>
                <w:shd w:val="clear" w:color="auto" w:fill="FFFFFF"/>
              </w:rPr>
              <w:t>（一）推进计量标准项目建设和标准物质研制应用</w:t>
            </w:r>
          </w:p>
        </w:tc>
        <w:tc>
          <w:tcPr>
            <w:tcW w:w="950" w:type="dxa"/>
            <w:vAlign w:val="center"/>
          </w:tcPr>
          <w:p w14:paraId="138919C4"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15</w:t>
            </w:r>
          </w:p>
        </w:tc>
        <w:tc>
          <w:tcPr>
            <w:tcW w:w="4627" w:type="dxa"/>
          </w:tcPr>
          <w:p w14:paraId="0DAE420F" w14:textId="77777777" w:rsidR="003B4CE2" w:rsidRDefault="00000000">
            <w:pPr>
              <w:pStyle w:val="a6"/>
              <w:widowControl/>
              <w:shd w:val="clear" w:color="auto" w:fill="FFFFFF"/>
              <w:spacing w:beforeAutospacing="0" w:afterAutospacing="0" w:line="280" w:lineRule="atLeast"/>
              <w:ind w:firstLineChars="200"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统筹规划、科学布局社会公用计量标准，分层级、分项目、分阶段提升全区量值传递能力。自治区级法定计量技术机构负责建立先导性、战略性、全局性的社会公用计量标准。盟市级计量技术机构负责建立区域性、优势性、长远性的社会公用计量标准。旗县级计量技术机构负责建立便民性、基础性、实用性的社会公用计量标准。（自治区市场监管局，各盟行政公署、市人民政府负责）</w:t>
            </w:r>
          </w:p>
        </w:tc>
        <w:tc>
          <w:tcPr>
            <w:tcW w:w="2575" w:type="dxa"/>
          </w:tcPr>
          <w:p w14:paraId="7128E25B"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市市场监管局配合自治区责任单位推进落实。</w:t>
            </w:r>
          </w:p>
          <w:p w14:paraId="4880C401"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0EEC3973"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1764B783"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433F20F7"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074CCED0"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28A6BCFB" w14:textId="77777777" w:rsidR="003B4CE2" w:rsidRDefault="00000000">
            <w:pPr>
              <w:widowControl/>
              <w:spacing w:line="240" w:lineRule="exact"/>
              <w:jc w:val="center"/>
              <w:rPr>
                <w:rFonts w:asciiTheme="majorEastAsia" w:eastAsiaTheme="majorEastAsia" w:hAnsiTheme="majorEastAsia" w:cstheme="majorEastAsia"/>
                <w:b/>
                <w:bCs/>
                <w:color w:val="333333"/>
                <w:kern w:val="0"/>
                <w:szCs w:val="21"/>
                <w:shd w:val="clear" w:color="auto" w:fill="FFFFFF"/>
                <w:lang w:bidi="ar"/>
              </w:rPr>
            </w:pPr>
            <w:r>
              <w:rPr>
                <w:rFonts w:asciiTheme="majorEastAsia" w:eastAsiaTheme="majorEastAsia" w:hAnsiTheme="majorEastAsia" w:cstheme="majorEastAsia" w:hint="eastAsia"/>
                <w:b/>
                <w:bCs/>
                <w:color w:val="333333"/>
                <w:szCs w:val="21"/>
                <w:shd w:val="clear" w:color="auto" w:fill="FFFFFF"/>
              </w:rPr>
              <w:t>（二）加强计量技术机构建设</w:t>
            </w:r>
          </w:p>
        </w:tc>
        <w:tc>
          <w:tcPr>
            <w:tcW w:w="950" w:type="dxa"/>
            <w:vAlign w:val="center"/>
          </w:tcPr>
          <w:p w14:paraId="1FACC499"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16</w:t>
            </w:r>
          </w:p>
        </w:tc>
        <w:tc>
          <w:tcPr>
            <w:tcW w:w="4627" w:type="dxa"/>
          </w:tcPr>
          <w:p w14:paraId="41FEEC23"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深化计量技术机构改革创新发展，优化全区法定计量技术机构、专业计量站及社会计量技术机构设置。大力推进计量技术机构创新发展，拓</w:t>
            </w:r>
            <w:r>
              <w:rPr>
                <w:rFonts w:ascii="宋体" w:eastAsia="宋体" w:hAnsi="宋体" w:cs="宋体" w:hint="eastAsia"/>
                <w:sz w:val="21"/>
                <w:szCs w:val="21"/>
                <w:shd w:val="clear" w:color="auto" w:fill="FFFFFF"/>
              </w:rPr>
              <w:lastRenderedPageBreak/>
              <w:t>宽服务领域和范围，开展计量标准器具研制和应用，加快数字计量设施建设和研究。培育计量技术机构核心竞争力，加大与其他市场主体的交流合作，逐步实现各类计量市场主体优势互补、有序竞争、共同发展。（自治区市场监管局，各盟行政公署、市人民政府负责）</w:t>
            </w:r>
          </w:p>
        </w:tc>
        <w:tc>
          <w:tcPr>
            <w:tcW w:w="2575" w:type="dxa"/>
          </w:tcPr>
          <w:p w14:paraId="6BB5CA49"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rPr>
            </w:pPr>
            <w:r>
              <w:rPr>
                <w:rFonts w:ascii="宋体" w:eastAsia="宋体" w:hAnsi="宋体" w:cs="宋体" w:hint="eastAsia"/>
                <w:color w:val="333333"/>
                <w:sz w:val="21"/>
                <w:szCs w:val="21"/>
                <w:shd w:val="clear" w:color="auto" w:fill="FFFFFF"/>
              </w:rPr>
              <w:lastRenderedPageBreak/>
              <w:t>市市场监管局配合自治区责任单位推进落实。</w:t>
            </w:r>
          </w:p>
          <w:p w14:paraId="381E4EFA"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7DC89B6B" w14:textId="77777777" w:rsidR="003B4CE2" w:rsidRDefault="00000000">
            <w:pPr>
              <w:widowControl/>
              <w:spacing w:line="28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13FF4678" w14:textId="77777777" w:rsidR="003B4CE2" w:rsidRDefault="003B4CE2">
            <w:pPr>
              <w:widowControl/>
              <w:spacing w:line="280" w:lineRule="exact"/>
              <w:jc w:val="left"/>
              <w:rPr>
                <w:rFonts w:ascii="宋体" w:eastAsia="宋体" w:hAnsi="宋体" w:cs="宋体"/>
                <w:color w:val="333333"/>
                <w:kern w:val="0"/>
                <w:szCs w:val="21"/>
                <w:shd w:val="clear" w:color="auto" w:fill="FFFFFF"/>
                <w:lang w:bidi="ar"/>
              </w:rPr>
            </w:pPr>
          </w:p>
        </w:tc>
      </w:tr>
      <w:tr w:rsidR="003B4CE2" w14:paraId="5D7C2295"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67E0867C"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2B942C53" w14:textId="77777777" w:rsidR="003B4CE2" w:rsidRDefault="00000000">
            <w:pPr>
              <w:widowControl/>
              <w:spacing w:line="240" w:lineRule="exact"/>
              <w:jc w:val="center"/>
              <w:rPr>
                <w:rFonts w:asciiTheme="majorEastAsia" w:eastAsiaTheme="majorEastAsia" w:hAnsiTheme="majorEastAsia" w:cstheme="majorEastAsia"/>
                <w:b/>
                <w:bCs/>
                <w:color w:val="333333"/>
                <w:kern w:val="0"/>
                <w:szCs w:val="21"/>
                <w:shd w:val="clear" w:color="auto" w:fill="FFFFFF"/>
                <w:lang w:bidi="ar"/>
              </w:rPr>
            </w:pPr>
            <w:r>
              <w:rPr>
                <w:rFonts w:asciiTheme="majorEastAsia" w:eastAsiaTheme="majorEastAsia" w:hAnsiTheme="majorEastAsia" w:cstheme="majorEastAsia" w:hint="eastAsia"/>
                <w:b/>
                <w:bCs/>
                <w:color w:val="333333"/>
                <w:szCs w:val="21"/>
                <w:shd w:val="clear" w:color="auto" w:fill="FFFFFF"/>
              </w:rPr>
              <w:t>（三）加强计量人才队伍建设</w:t>
            </w:r>
          </w:p>
        </w:tc>
        <w:tc>
          <w:tcPr>
            <w:tcW w:w="950" w:type="dxa"/>
            <w:vAlign w:val="center"/>
          </w:tcPr>
          <w:p w14:paraId="6E75277E"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17</w:t>
            </w:r>
          </w:p>
        </w:tc>
        <w:tc>
          <w:tcPr>
            <w:tcW w:w="4627" w:type="dxa"/>
          </w:tcPr>
          <w:p w14:paraId="1F790795"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加大学科带头人培养力度，培养青年科技人才，引进高层次计量人才，组建专家队伍，打造科技创新团队。鼓励计量技术机构创新岗位设置，</w:t>
            </w:r>
            <w:r>
              <w:rPr>
                <w:rFonts w:ascii="宋体" w:eastAsia="宋体" w:hAnsi="宋体" w:cs="宋体" w:hint="eastAsia"/>
                <w:spacing w:val="15"/>
                <w:sz w:val="21"/>
                <w:szCs w:val="21"/>
                <w:shd w:val="clear" w:color="auto" w:fill="FFFFFF"/>
              </w:rPr>
              <w:t>建立首席专家、</w:t>
            </w:r>
            <w:r>
              <w:rPr>
                <w:rFonts w:ascii="宋体" w:eastAsia="宋体" w:hAnsi="宋体" w:cs="宋体" w:hint="eastAsia"/>
                <w:sz w:val="21"/>
                <w:szCs w:val="21"/>
                <w:shd w:val="clear" w:color="auto" w:fill="FFFFFF"/>
              </w:rPr>
              <w:t>首席计量师、首席研究员等聘任制度。进一步加强注册计量师队伍建设，规范注册计量师专业项目等考核工作。（自治区人力资源社会保障厅、科技厅、市场监管局，各盟行政公署、市人民政府负责）</w:t>
            </w:r>
          </w:p>
        </w:tc>
        <w:tc>
          <w:tcPr>
            <w:tcW w:w="2575" w:type="dxa"/>
          </w:tcPr>
          <w:p w14:paraId="0124ADE2"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市人力资源社会保障局、科技局、市场监管局配合自治区责任单位推进落实。</w:t>
            </w:r>
          </w:p>
          <w:p w14:paraId="772F66E7"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708BA7C6"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38B0460D"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1B9E68CC"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7E47A15D"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1D067AED" w14:textId="77777777" w:rsidR="003B4CE2" w:rsidRDefault="00000000">
            <w:pPr>
              <w:widowControl/>
              <w:spacing w:line="240" w:lineRule="exact"/>
              <w:jc w:val="center"/>
              <w:rPr>
                <w:rFonts w:asciiTheme="majorEastAsia" w:eastAsiaTheme="majorEastAsia" w:hAnsiTheme="majorEastAsia" w:cstheme="majorEastAsia"/>
                <w:b/>
                <w:bCs/>
                <w:color w:val="333333"/>
                <w:kern w:val="0"/>
                <w:szCs w:val="21"/>
                <w:shd w:val="clear" w:color="auto" w:fill="FFFFFF"/>
                <w:lang w:bidi="ar"/>
              </w:rPr>
            </w:pPr>
            <w:r>
              <w:rPr>
                <w:rFonts w:asciiTheme="majorEastAsia" w:eastAsiaTheme="majorEastAsia" w:hAnsiTheme="majorEastAsia" w:cstheme="majorEastAsia" w:hint="eastAsia"/>
                <w:b/>
                <w:bCs/>
                <w:color w:val="333333"/>
                <w:szCs w:val="21"/>
                <w:shd w:val="clear" w:color="auto" w:fill="FFFFFF"/>
              </w:rPr>
              <w:t>（四）完善企业计量体系</w:t>
            </w:r>
          </w:p>
        </w:tc>
        <w:tc>
          <w:tcPr>
            <w:tcW w:w="950" w:type="dxa"/>
            <w:vAlign w:val="center"/>
          </w:tcPr>
          <w:p w14:paraId="1CA69F9B"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18</w:t>
            </w:r>
          </w:p>
        </w:tc>
        <w:tc>
          <w:tcPr>
            <w:tcW w:w="4627" w:type="dxa"/>
          </w:tcPr>
          <w:p w14:paraId="3F45B80E"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引导企业建立完善与其科研、生产、经营相适应的计量管理制度和保障机制，结合实际需要建立企业最高计量标准，对内部使用的计量器具开展检定。支持大中型企业通过测量管理体系认证，提升计量管理水平。鼓励各方加大对企业计量工作的政策支持和资金投入。对企业新购置的计量器具，按规定进行税前扣除。（自治区市场监管局、财政厅，内蒙古税务局，各盟行政公署、市人民政府负责）</w:t>
            </w:r>
          </w:p>
        </w:tc>
        <w:tc>
          <w:tcPr>
            <w:tcW w:w="2575" w:type="dxa"/>
          </w:tcPr>
          <w:p w14:paraId="70B2B425"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市市场监管局、财政局，税务局配合自治区责任单位推进落实。</w:t>
            </w:r>
          </w:p>
          <w:p w14:paraId="12B5DF16"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663C1B58"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2AF1DC55"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70F70C06"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27270B44"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1FE7E92D" w14:textId="77777777" w:rsidR="003B4CE2" w:rsidRDefault="00000000">
            <w:pPr>
              <w:widowControl/>
              <w:spacing w:line="240" w:lineRule="exact"/>
              <w:jc w:val="center"/>
              <w:rPr>
                <w:rFonts w:asciiTheme="majorEastAsia" w:eastAsiaTheme="majorEastAsia" w:hAnsiTheme="majorEastAsia" w:cstheme="majorEastAsia"/>
                <w:b/>
                <w:bCs/>
                <w:color w:val="333333"/>
                <w:kern w:val="0"/>
                <w:szCs w:val="21"/>
                <w:shd w:val="clear" w:color="auto" w:fill="FFFFFF"/>
                <w:lang w:bidi="ar"/>
              </w:rPr>
            </w:pPr>
            <w:r>
              <w:rPr>
                <w:rFonts w:asciiTheme="majorEastAsia" w:eastAsiaTheme="majorEastAsia" w:hAnsiTheme="majorEastAsia" w:cstheme="majorEastAsia" w:hint="eastAsia"/>
                <w:b/>
                <w:bCs/>
                <w:color w:val="333333"/>
                <w:szCs w:val="21"/>
                <w:shd w:val="clear" w:color="auto" w:fill="FFFFFF"/>
              </w:rPr>
              <w:t>（五）加强计量文化建设</w:t>
            </w:r>
          </w:p>
        </w:tc>
        <w:tc>
          <w:tcPr>
            <w:tcW w:w="950" w:type="dxa"/>
            <w:vAlign w:val="center"/>
          </w:tcPr>
          <w:p w14:paraId="1EE9230A"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19</w:t>
            </w:r>
          </w:p>
        </w:tc>
        <w:tc>
          <w:tcPr>
            <w:tcW w:w="4627" w:type="dxa"/>
          </w:tcPr>
          <w:p w14:paraId="70F1F93E"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加强计量相关学科专业建设，支持高校自主设立计量相关二级学科、交叉学科</w:t>
            </w:r>
            <w:r>
              <w:rPr>
                <w:rFonts w:ascii="宋体" w:eastAsia="宋体" w:hAnsi="宋体" w:cs="宋体" w:hint="eastAsia"/>
                <w:spacing w:val="15"/>
                <w:sz w:val="21"/>
                <w:szCs w:val="21"/>
                <w:shd w:val="clear" w:color="auto" w:fill="FFFFFF"/>
              </w:rPr>
              <w:t>及计量相关专业。</w:t>
            </w:r>
            <w:r>
              <w:rPr>
                <w:rFonts w:ascii="宋体" w:eastAsia="宋体" w:hAnsi="宋体" w:cs="宋体" w:hint="eastAsia"/>
                <w:sz w:val="21"/>
                <w:szCs w:val="21"/>
                <w:shd w:val="clear" w:color="auto" w:fill="FFFFFF"/>
              </w:rPr>
              <w:t>严格落实国家义务教育课程设置要求，做好计量基础知识内容教学工作。强化计量法律法规和计量知识的宣传工作，培育计量文化研究及</w:t>
            </w:r>
            <w:r>
              <w:rPr>
                <w:rFonts w:ascii="宋体" w:eastAsia="宋体" w:hAnsi="宋体" w:cs="宋体" w:hint="eastAsia"/>
                <w:sz w:val="21"/>
                <w:szCs w:val="21"/>
                <w:shd w:val="clear" w:color="auto" w:fill="FFFFFF"/>
              </w:rPr>
              <w:lastRenderedPageBreak/>
              <w:t>科普基地，发展计量文化产业，开发计量科普资源，培养推荐计量大使。积极培育和弘扬新时代计量精神，选树计量先进典型，增强新时代计量工作者的荣誉感和使命感。（自治区教育厅、文化和旅游厅、科技厅、市场监管局，各盟行政公署、市人民政府负责）</w:t>
            </w:r>
          </w:p>
        </w:tc>
        <w:tc>
          <w:tcPr>
            <w:tcW w:w="2575" w:type="dxa"/>
          </w:tcPr>
          <w:p w14:paraId="0DF3ABB9"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lastRenderedPageBreak/>
              <w:t>市教体局、文化和旅游局、科技局、市场监管局配合自治区责任单位推进落实。</w:t>
            </w:r>
          </w:p>
          <w:p w14:paraId="580F96C5"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6917F71B"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576FA418"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11C36C22"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5095442E"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vAlign w:val="center"/>
          </w:tcPr>
          <w:p w14:paraId="09657840" w14:textId="77777777" w:rsidR="003B4CE2" w:rsidRDefault="00000000">
            <w:pPr>
              <w:widowControl/>
              <w:spacing w:line="240" w:lineRule="exact"/>
              <w:jc w:val="center"/>
              <w:rPr>
                <w:rFonts w:asciiTheme="majorEastAsia" w:eastAsiaTheme="majorEastAsia" w:hAnsiTheme="majorEastAsia" w:cstheme="majorEastAsia"/>
                <w:b/>
                <w:bCs/>
                <w:color w:val="333333"/>
                <w:kern w:val="0"/>
                <w:szCs w:val="21"/>
                <w:shd w:val="clear" w:color="auto" w:fill="FFFFFF"/>
                <w:lang w:bidi="ar"/>
              </w:rPr>
            </w:pPr>
            <w:r>
              <w:rPr>
                <w:rFonts w:asciiTheme="majorEastAsia" w:eastAsiaTheme="majorEastAsia" w:hAnsiTheme="majorEastAsia" w:cstheme="majorEastAsia" w:hint="eastAsia"/>
                <w:b/>
                <w:bCs/>
                <w:color w:val="333333"/>
                <w:szCs w:val="21"/>
                <w:shd w:val="clear" w:color="auto" w:fill="FFFFFF"/>
              </w:rPr>
              <w:t>（六）加强计量交流合作</w:t>
            </w:r>
          </w:p>
        </w:tc>
        <w:tc>
          <w:tcPr>
            <w:tcW w:w="950" w:type="dxa"/>
            <w:vAlign w:val="center"/>
          </w:tcPr>
          <w:p w14:paraId="14C2D312"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20</w:t>
            </w:r>
          </w:p>
        </w:tc>
        <w:tc>
          <w:tcPr>
            <w:tcW w:w="4627" w:type="dxa"/>
          </w:tcPr>
          <w:p w14:paraId="11280646" w14:textId="427CD74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加强与中国计量科学研究院及相关省（区、市）计量技术机构的计量科技创新合作，选派计量骨干进修学习，参与计量课题研究。积极参与国家和华北大区组织开展的计量比对活动。与相关省（区、市）共同建立黄河流域生态保护和高质量发展计量服务协同平台，推动黄河流域计量协同发展。落实国家“一带一路”</w:t>
            </w:r>
            <w:r w:rsidR="007F7E75">
              <w:rPr>
                <w:rFonts w:ascii="宋体" w:eastAsia="宋体" w:hAnsi="宋体" w:cs="宋体" w:hint="eastAsia"/>
                <w:sz w:val="21"/>
                <w:szCs w:val="21"/>
                <w:shd w:val="clear" w:color="auto" w:fill="FFFFFF"/>
              </w:rPr>
              <w:t>“倡议”</w:t>
            </w:r>
            <w:r>
              <w:rPr>
                <w:rFonts w:ascii="宋体" w:eastAsia="宋体" w:hAnsi="宋体" w:cs="宋体" w:hint="eastAsia"/>
                <w:sz w:val="21"/>
                <w:szCs w:val="21"/>
                <w:shd w:val="clear" w:color="auto" w:fill="FFFFFF"/>
              </w:rPr>
              <w:t>，推动自治区计量部门与蒙古国标准化与计量局之间的合作交流，加强技术设施、人才培养等方面合作。（自治区市场监管局、人力资源社会保障厅、商务厅等部门单位负责）</w:t>
            </w:r>
          </w:p>
        </w:tc>
        <w:tc>
          <w:tcPr>
            <w:tcW w:w="2575" w:type="dxa"/>
          </w:tcPr>
          <w:p w14:paraId="47856FC4"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市市场监管局、人力资源社会保障局、商务局配合自治区责任单位推进落实。</w:t>
            </w:r>
          </w:p>
          <w:p w14:paraId="651D7EDA"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37986A6E"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6D37D3C0"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14687D55" w14:textId="77777777">
        <w:tblPrEx>
          <w:tblBorders>
            <w:top w:val="single" w:sz="4" w:space="0" w:color="auto"/>
            <w:left w:val="single" w:sz="4" w:space="0" w:color="auto"/>
            <w:bottom w:val="single" w:sz="4" w:space="0" w:color="auto"/>
            <w:right w:val="single" w:sz="4" w:space="0" w:color="auto"/>
          </w:tblBorders>
        </w:tblPrEx>
        <w:tc>
          <w:tcPr>
            <w:tcW w:w="1294" w:type="dxa"/>
            <w:vAlign w:val="center"/>
          </w:tcPr>
          <w:p w14:paraId="1117FFBD" w14:textId="77777777" w:rsidR="003B4CE2" w:rsidRDefault="00000000">
            <w:pPr>
              <w:widowControl/>
              <w:spacing w:line="560" w:lineRule="exact"/>
              <w:jc w:val="center"/>
              <w:rPr>
                <w:rFonts w:ascii="宋体" w:eastAsia="宋体" w:hAnsi="宋体" w:cs="宋体"/>
                <w:b/>
                <w:bCs/>
                <w:color w:val="333333"/>
                <w:kern w:val="0"/>
                <w:sz w:val="32"/>
                <w:szCs w:val="32"/>
                <w:shd w:val="clear" w:color="auto" w:fill="FFFFFF"/>
                <w:lang w:bidi="ar"/>
              </w:rPr>
            </w:pPr>
            <w:r>
              <w:rPr>
                <w:rFonts w:ascii="宋体" w:eastAsia="宋体" w:hAnsi="宋体" w:cs="宋体" w:hint="eastAsia"/>
                <w:b/>
                <w:bCs/>
                <w:color w:val="333333"/>
                <w:kern w:val="0"/>
                <w:szCs w:val="21"/>
                <w:shd w:val="clear" w:color="auto" w:fill="FFFFFF"/>
                <w:lang w:bidi="ar"/>
              </w:rPr>
              <w:t>专栏3</w:t>
            </w:r>
          </w:p>
        </w:tc>
        <w:tc>
          <w:tcPr>
            <w:tcW w:w="1999" w:type="dxa"/>
            <w:vAlign w:val="center"/>
          </w:tcPr>
          <w:p w14:paraId="60BAAFA7" w14:textId="77777777" w:rsidR="003B4CE2" w:rsidRDefault="00000000">
            <w:pPr>
              <w:widowControl/>
              <w:spacing w:line="240" w:lineRule="exact"/>
              <w:jc w:val="center"/>
              <w:rPr>
                <w:rFonts w:ascii="宋体" w:eastAsia="宋体" w:hAnsi="宋体" w:cs="宋体"/>
                <w:b/>
                <w:bCs/>
                <w:color w:val="333333"/>
                <w:szCs w:val="21"/>
                <w:shd w:val="clear" w:color="auto" w:fill="FFFFFF"/>
              </w:rPr>
            </w:pPr>
            <w:r>
              <w:rPr>
                <w:rFonts w:ascii="宋体" w:eastAsia="宋体" w:hAnsi="宋体" w:cs="宋体" w:hint="eastAsia"/>
                <w:b/>
                <w:bCs/>
                <w:color w:val="333333"/>
                <w:kern w:val="0"/>
                <w:szCs w:val="21"/>
                <w:shd w:val="clear" w:color="auto" w:fill="FFFFFF"/>
                <w:lang w:bidi="ar"/>
              </w:rPr>
              <w:t>计量能力建设工程</w:t>
            </w:r>
          </w:p>
        </w:tc>
        <w:tc>
          <w:tcPr>
            <w:tcW w:w="950" w:type="dxa"/>
            <w:vAlign w:val="center"/>
          </w:tcPr>
          <w:p w14:paraId="74F18A22" w14:textId="77777777" w:rsidR="003B4CE2" w:rsidRDefault="00000000">
            <w:pPr>
              <w:widowControl/>
              <w:spacing w:line="240" w:lineRule="exact"/>
              <w:jc w:val="center"/>
              <w:rPr>
                <w:rFonts w:ascii="宋体" w:eastAsia="宋体" w:hAnsi="宋体" w:cs="宋体"/>
                <w:b/>
                <w:bCs/>
                <w:color w:val="333333"/>
                <w:kern w:val="0"/>
                <w:szCs w:val="21"/>
                <w:shd w:val="clear" w:color="auto" w:fill="FFFFFF"/>
                <w:lang w:bidi="ar"/>
              </w:rPr>
            </w:pPr>
            <w:r>
              <w:rPr>
                <w:rFonts w:ascii="宋体" w:eastAsia="宋体" w:hAnsi="宋体" w:cs="宋体" w:hint="eastAsia"/>
                <w:b/>
                <w:bCs/>
                <w:color w:val="333333"/>
                <w:kern w:val="0"/>
                <w:szCs w:val="21"/>
                <w:shd w:val="clear" w:color="auto" w:fill="FFFFFF"/>
                <w:lang w:bidi="ar"/>
              </w:rPr>
              <w:t>21</w:t>
            </w:r>
          </w:p>
        </w:tc>
        <w:tc>
          <w:tcPr>
            <w:tcW w:w="4627" w:type="dxa"/>
          </w:tcPr>
          <w:p w14:paraId="714D2CD7" w14:textId="77777777" w:rsidR="003B4CE2" w:rsidRDefault="00000000">
            <w:pPr>
              <w:pStyle w:val="a6"/>
              <w:widowControl/>
              <w:spacing w:beforeAutospacing="0" w:afterAutospacing="0" w:line="280" w:lineRule="atLeast"/>
              <w:ind w:firstLineChars="200" w:firstLine="422"/>
              <w:jc w:val="both"/>
              <w:rPr>
                <w:rFonts w:ascii="宋体" w:eastAsia="宋体" w:hAnsi="宋体" w:cs="宋体"/>
                <w:sz w:val="21"/>
                <w:szCs w:val="21"/>
                <w:shd w:val="clear" w:color="auto" w:fill="FFFFFF"/>
              </w:rPr>
            </w:pPr>
            <w:r>
              <w:rPr>
                <w:rFonts w:ascii="宋体" w:eastAsia="宋体" w:hAnsi="宋体" w:cs="宋体" w:hint="eastAsia"/>
                <w:b/>
                <w:bCs/>
                <w:sz w:val="21"/>
                <w:szCs w:val="21"/>
                <w:shd w:val="clear" w:color="auto" w:fill="FFFFFF"/>
              </w:rPr>
              <w:t>计量标准项目建设和标准物质研制。</w:t>
            </w:r>
            <w:r>
              <w:rPr>
                <w:rFonts w:ascii="宋体" w:eastAsia="宋体" w:hAnsi="宋体" w:cs="宋体" w:hint="eastAsia"/>
                <w:sz w:val="21"/>
                <w:szCs w:val="21"/>
                <w:shd w:val="clear" w:color="auto" w:fill="FFFFFF"/>
              </w:rPr>
              <w:t>开展核酸检测标准物质研制2项、乳制品产业计量相关标准物质和质控样品研制29项、碳计量相关标准物质研制1项。加大对水、电、热、理化、交通等专业性较强行业的计量授权和建标力度，在供水、供热行业开展两个计量授权机构试点，开展本行业内量传工作。</w:t>
            </w:r>
          </w:p>
          <w:p w14:paraId="38BE22ED" w14:textId="77777777" w:rsidR="003B4CE2" w:rsidRDefault="00000000">
            <w:pPr>
              <w:pStyle w:val="a6"/>
              <w:widowControl/>
              <w:spacing w:beforeAutospacing="0" w:afterAutospacing="0" w:line="280" w:lineRule="atLeast"/>
              <w:ind w:firstLineChars="200" w:firstLine="422"/>
              <w:jc w:val="both"/>
              <w:rPr>
                <w:rFonts w:ascii="宋体" w:eastAsia="宋体" w:hAnsi="宋体" w:cs="宋体"/>
                <w:sz w:val="21"/>
                <w:szCs w:val="21"/>
                <w:shd w:val="clear" w:color="auto" w:fill="FFFFFF"/>
              </w:rPr>
            </w:pPr>
            <w:r>
              <w:rPr>
                <w:rFonts w:ascii="宋体" w:eastAsia="宋体" w:hAnsi="宋体" w:cs="宋体" w:hint="eastAsia"/>
                <w:b/>
                <w:bCs/>
                <w:sz w:val="21"/>
                <w:szCs w:val="21"/>
                <w:shd w:val="clear" w:color="auto" w:fill="FFFFFF"/>
              </w:rPr>
              <w:t>加强计量技术机构建设。</w:t>
            </w:r>
            <w:r>
              <w:rPr>
                <w:rFonts w:ascii="宋体" w:eastAsia="宋体" w:hAnsi="宋体" w:cs="宋体" w:hint="eastAsia"/>
                <w:sz w:val="21"/>
                <w:szCs w:val="21"/>
                <w:shd w:val="clear" w:color="auto" w:fill="FFFFFF"/>
              </w:rPr>
              <w:t>推动计量技术机构转型发展，从检定、校准延伸到产品设计、研发、生产、使用和回收等全链条计量技术支撑。加快自治区计量测试研究院“智慧计量一体化平台”</w:t>
            </w:r>
            <w:r>
              <w:rPr>
                <w:rFonts w:ascii="宋体" w:eastAsia="宋体" w:hAnsi="宋体" w:cs="宋体" w:hint="eastAsia"/>
                <w:sz w:val="21"/>
                <w:szCs w:val="21"/>
                <w:shd w:val="clear" w:color="auto" w:fill="FFFFFF"/>
              </w:rPr>
              <w:lastRenderedPageBreak/>
              <w:t>建设。加强碳排放关键计量测试技术基础研究和应用。开展健康产品的关键计量测试技术研究和应用。加强公共安全领域计量服务体系建设等。</w:t>
            </w:r>
          </w:p>
          <w:p w14:paraId="714EAA72" w14:textId="77777777" w:rsidR="003B4CE2" w:rsidRDefault="00000000">
            <w:pPr>
              <w:pStyle w:val="a6"/>
              <w:widowControl/>
              <w:spacing w:beforeAutospacing="0" w:afterAutospacing="0" w:line="280" w:lineRule="atLeast"/>
              <w:ind w:firstLineChars="200" w:firstLine="422"/>
              <w:jc w:val="both"/>
              <w:rPr>
                <w:rFonts w:ascii="宋体" w:eastAsia="宋体" w:hAnsi="宋体" w:cs="宋体"/>
                <w:sz w:val="21"/>
                <w:szCs w:val="21"/>
                <w:shd w:val="clear" w:color="auto" w:fill="FFFFFF"/>
              </w:rPr>
            </w:pPr>
            <w:r>
              <w:rPr>
                <w:rFonts w:ascii="宋体" w:eastAsia="宋体" w:hAnsi="宋体" w:cs="宋体" w:hint="eastAsia"/>
                <w:b/>
                <w:bCs/>
                <w:sz w:val="21"/>
                <w:szCs w:val="21"/>
                <w:shd w:val="clear" w:color="auto" w:fill="FFFFFF"/>
              </w:rPr>
              <w:t>加强计量人才队伍建设。</w:t>
            </w:r>
            <w:r>
              <w:rPr>
                <w:rFonts w:ascii="宋体" w:eastAsia="宋体" w:hAnsi="宋体" w:cs="宋体" w:hint="eastAsia"/>
                <w:sz w:val="21"/>
                <w:szCs w:val="21"/>
                <w:shd w:val="clear" w:color="auto" w:fill="FFFFFF"/>
              </w:rPr>
              <w:t>到2025年，引进博士2名，聘请院士、专家、教授不少于60名组成专家智库。培养计量科研人才不少于100名、计量技术人才不少于100名，培养学科带头人不少于30名，打造计量科技创新团队3个。建立计量法制和技术人才库，成立法制计量、碳计量、医学计量、流量计量、力学计量等5个自治区专业计量技术委员会。</w:t>
            </w:r>
          </w:p>
        </w:tc>
        <w:tc>
          <w:tcPr>
            <w:tcW w:w="2575" w:type="dxa"/>
          </w:tcPr>
          <w:p w14:paraId="71EDDB23"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lastRenderedPageBreak/>
              <w:t>市市场监管局、人力资源社会保障局、教体局、文化和旅游局、科技局、财政局，税务局、商务局等配合自治区责任单位推进落实。</w:t>
            </w:r>
          </w:p>
          <w:p w14:paraId="4CFCB424"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1597AE9C"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2025年底前完成计量人才队伍建设，其他工程逐年推进，2035年底前完成。</w:t>
            </w:r>
          </w:p>
        </w:tc>
        <w:tc>
          <w:tcPr>
            <w:tcW w:w="900" w:type="dxa"/>
            <w:vMerge/>
          </w:tcPr>
          <w:p w14:paraId="77124EDD"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1CCC8C4F" w14:textId="77777777">
        <w:tblPrEx>
          <w:tblBorders>
            <w:top w:val="single" w:sz="4" w:space="0" w:color="auto"/>
            <w:left w:val="single" w:sz="4" w:space="0" w:color="auto"/>
            <w:bottom w:val="single" w:sz="4" w:space="0" w:color="auto"/>
            <w:right w:val="single" w:sz="4" w:space="0" w:color="auto"/>
          </w:tblBorders>
        </w:tblPrEx>
        <w:tc>
          <w:tcPr>
            <w:tcW w:w="1294" w:type="dxa"/>
            <w:vMerge w:val="restart"/>
            <w:vAlign w:val="center"/>
          </w:tcPr>
          <w:p w14:paraId="079CE1E6" w14:textId="77777777" w:rsidR="003B4CE2" w:rsidRDefault="00000000">
            <w:pPr>
              <w:pStyle w:val="a6"/>
              <w:widowControl/>
              <w:shd w:val="clear" w:color="auto" w:fill="FFFFFF"/>
              <w:spacing w:beforeAutospacing="0" w:afterAutospacing="0" w:line="280" w:lineRule="atLeast"/>
              <w:jc w:val="center"/>
              <w:rPr>
                <w:rFonts w:ascii="宋体" w:eastAsia="宋体" w:hAnsi="宋体" w:cs="宋体"/>
                <w:b/>
                <w:color w:val="333333"/>
                <w:sz w:val="21"/>
                <w:szCs w:val="21"/>
              </w:rPr>
            </w:pPr>
            <w:r>
              <w:rPr>
                <w:rStyle w:val="a8"/>
                <w:rFonts w:ascii="宋体" w:eastAsia="宋体" w:hAnsi="宋体" w:cs="宋体" w:hint="eastAsia"/>
                <w:color w:val="333333"/>
                <w:sz w:val="21"/>
                <w:szCs w:val="21"/>
                <w:shd w:val="clear" w:color="auto" w:fill="FFFFFF"/>
              </w:rPr>
              <w:t>四、加强计量监督管理</w:t>
            </w:r>
          </w:p>
          <w:p w14:paraId="2892FAFD" w14:textId="77777777" w:rsidR="003B4CE2" w:rsidRDefault="003B4CE2">
            <w:pPr>
              <w:widowControl/>
              <w:spacing w:line="560" w:lineRule="exact"/>
              <w:jc w:val="center"/>
              <w:rPr>
                <w:rFonts w:ascii="仿宋_GB2312" w:eastAsia="仿宋_GB2312" w:hAnsi="仿宋_GB2312" w:cs="仿宋_GB2312"/>
                <w:b/>
                <w:color w:val="333333"/>
                <w:kern w:val="0"/>
                <w:szCs w:val="21"/>
                <w:shd w:val="clear" w:color="auto" w:fill="FFFFFF"/>
                <w:lang w:bidi="ar"/>
              </w:rPr>
            </w:pPr>
          </w:p>
        </w:tc>
        <w:tc>
          <w:tcPr>
            <w:tcW w:w="1999" w:type="dxa"/>
            <w:vAlign w:val="center"/>
          </w:tcPr>
          <w:p w14:paraId="29B38BDC"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（一）完善计量法规体系</w:t>
            </w:r>
          </w:p>
        </w:tc>
        <w:tc>
          <w:tcPr>
            <w:tcW w:w="950" w:type="dxa"/>
            <w:vAlign w:val="center"/>
          </w:tcPr>
          <w:p w14:paraId="6809497E"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22</w:t>
            </w:r>
          </w:p>
        </w:tc>
        <w:tc>
          <w:tcPr>
            <w:tcW w:w="4627" w:type="dxa"/>
          </w:tcPr>
          <w:p w14:paraId="4755470E"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制定《内蒙古自治区地方计量技术规范管理办法》《内蒙古自治区计量专家库管理办法》等规范性文件。加强自治区地方计量检定规程、校准规范的研究制定，制定修订地方计量技术规范40项以上，为法制计量管理提供技术准则。（自治区市场监管局、司法厅负责）</w:t>
            </w:r>
          </w:p>
        </w:tc>
        <w:tc>
          <w:tcPr>
            <w:tcW w:w="2575" w:type="dxa"/>
          </w:tcPr>
          <w:p w14:paraId="2D93CD96"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市市场监管局、司法厅配合自治区责任单位推进落实。</w:t>
            </w:r>
          </w:p>
          <w:p w14:paraId="1A42C3BE"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0E5C181C"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7E15939B"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4DFE8669"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6E2F74DC" w14:textId="77777777" w:rsidR="003B4CE2" w:rsidRDefault="003B4CE2">
            <w:pPr>
              <w:widowControl/>
              <w:spacing w:line="560" w:lineRule="exact"/>
              <w:jc w:val="left"/>
              <w:rPr>
                <w:rFonts w:ascii="仿宋_GB2312" w:eastAsia="仿宋_GB2312" w:hAnsi="仿宋_GB2312" w:cs="仿宋_GB2312"/>
                <w:b/>
                <w:color w:val="333333"/>
                <w:kern w:val="0"/>
                <w:szCs w:val="21"/>
                <w:shd w:val="clear" w:color="auto" w:fill="FFFFFF"/>
                <w:lang w:bidi="ar"/>
              </w:rPr>
            </w:pPr>
          </w:p>
        </w:tc>
        <w:tc>
          <w:tcPr>
            <w:tcW w:w="1999" w:type="dxa"/>
            <w:vAlign w:val="center"/>
          </w:tcPr>
          <w:p w14:paraId="2DA304AC"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（二）加强民生计量监管</w:t>
            </w:r>
          </w:p>
        </w:tc>
        <w:tc>
          <w:tcPr>
            <w:tcW w:w="950" w:type="dxa"/>
            <w:vAlign w:val="center"/>
          </w:tcPr>
          <w:p w14:paraId="61F711ED"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23</w:t>
            </w:r>
          </w:p>
        </w:tc>
        <w:tc>
          <w:tcPr>
            <w:tcW w:w="4627" w:type="dxa"/>
          </w:tcPr>
          <w:p w14:paraId="5E7789F6"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围绕人民群众关心关注的民生领域计量问题，加大对粮食购销、医疗卫生、</w:t>
            </w:r>
            <w:r>
              <w:rPr>
                <w:rFonts w:ascii="宋体" w:eastAsia="宋体" w:hAnsi="宋体" w:cs="宋体" w:hint="eastAsia"/>
                <w:spacing w:val="15"/>
                <w:sz w:val="21"/>
                <w:szCs w:val="21"/>
                <w:shd w:val="clear" w:color="auto" w:fill="FFFFFF"/>
              </w:rPr>
              <w:t>集贸市场、加油站、</w:t>
            </w:r>
            <w:r>
              <w:rPr>
                <w:rFonts w:ascii="宋体" w:eastAsia="宋体" w:hAnsi="宋体" w:cs="宋体" w:hint="eastAsia"/>
                <w:sz w:val="21"/>
                <w:szCs w:val="21"/>
                <w:shd w:val="clear" w:color="auto" w:fill="FFFFFF"/>
              </w:rPr>
              <w:t>餐饮业、商超、眼镜店、出租车和停车场等的计量监督检查力度。加强定量包装商品等计量监管，加强对过度包装行为的监督。严厉打击未经检定或使用不合格计量器具、缺斤短两、计量作弊等违法行为，着力净化市场环境。加强对供水、供气、供电、防灾避险等相关计量基础设施监管。加大对涉农物资的计量监管力度。（自治区市场监管局，各盟行政公署、市人民政府负责）</w:t>
            </w:r>
          </w:p>
        </w:tc>
        <w:tc>
          <w:tcPr>
            <w:tcW w:w="2575" w:type="dxa"/>
          </w:tcPr>
          <w:p w14:paraId="2AF48C8B"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市市场监管局配合自治区责任单位推进落实。</w:t>
            </w:r>
          </w:p>
          <w:p w14:paraId="02C072BD"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2BFE5FA7"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c>
          <w:tcPr>
            <w:tcW w:w="900" w:type="dxa"/>
            <w:vMerge/>
          </w:tcPr>
          <w:p w14:paraId="58A85CD7"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0D855885"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38774FF9" w14:textId="77777777" w:rsidR="003B4CE2" w:rsidRDefault="003B4CE2">
            <w:pPr>
              <w:widowControl/>
              <w:spacing w:line="560" w:lineRule="exact"/>
              <w:jc w:val="left"/>
              <w:rPr>
                <w:rFonts w:ascii="仿宋_GB2312" w:eastAsia="仿宋_GB2312" w:hAnsi="仿宋_GB2312" w:cs="仿宋_GB2312"/>
                <w:b/>
                <w:color w:val="333333"/>
                <w:kern w:val="0"/>
                <w:szCs w:val="21"/>
                <w:shd w:val="clear" w:color="auto" w:fill="FFFFFF"/>
                <w:lang w:bidi="ar"/>
              </w:rPr>
            </w:pPr>
          </w:p>
        </w:tc>
        <w:tc>
          <w:tcPr>
            <w:tcW w:w="1999" w:type="dxa"/>
            <w:vAlign w:val="center"/>
          </w:tcPr>
          <w:p w14:paraId="5443D787"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（三）创新智慧计量监管模式</w:t>
            </w:r>
          </w:p>
        </w:tc>
        <w:tc>
          <w:tcPr>
            <w:tcW w:w="950" w:type="dxa"/>
            <w:vAlign w:val="center"/>
          </w:tcPr>
          <w:p w14:paraId="49B0283D"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24</w:t>
            </w:r>
          </w:p>
        </w:tc>
        <w:tc>
          <w:tcPr>
            <w:tcW w:w="4627" w:type="dxa"/>
          </w:tcPr>
          <w:p w14:paraId="06048FF8"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充分运用大数据、区块链、人工智能等技术，探索推行远程监管、移动监管、预警防控等非现场监管，通过器具智能化、数据系统化，打造新型智慧计量监管体系。鼓励计量技术机构建立智能计量管理系统，推动设备的自动化、数字化改造，建设智慧计量实验室。支持产业计量云建设，鼓励企业开展计量检测设备智能化升级改造，提升质量控制与智慧管理水平。（自治区市场监管局、科技厅，各盟行政公署、市人民政府负责）</w:t>
            </w:r>
          </w:p>
        </w:tc>
        <w:tc>
          <w:tcPr>
            <w:tcW w:w="2575" w:type="dxa"/>
          </w:tcPr>
          <w:p w14:paraId="7813CE78" w14:textId="77777777" w:rsidR="003B4CE2" w:rsidRDefault="00000000">
            <w:pPr>
              <w:widowControl/>
              <w:spacing w:line="280" w:lineRule="atLeas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szCs w:val="21"/>
                <w:shd w:val="clear" w:color="auto" w:fill="FFFFFF"/>
              </w:rPr>
              <w:t>市市场监管局、科技局配合自治区责任单位推进落实。</w:t>
            </w:r>
          </w:p>
        </w:tc>
        <w:tc>
          <w:tcPr>
            <w:tcW w:w="1525" w:type="dxa"/>
          </w:tcPr>
          <w:p w14:paraId="2AE4C655"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259984B8"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66C96284"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4FA19958" w14:textId="77777777" w:rsidR="003B4CE2" w:rsidRDefault="003B4CE2">
            <w:pPr>
              <w:widowControl/>
              <w:spacing w:line="560" w:lineRule="exact"/>
              <w:jc w:val="left"/>
              <w:rPr>
                <w:rFonts w:ascii="仿宋_GB2312" w:eastAsia="仿宋_GB2312" w:hAnsi="仿宋_GB2312" w:cs="仿宋_GB2312"/>
                <w:b/>
                <w:color w:val="333333"/>
                <w:kern w:val="0"/>
                <w:szCs w:val="21"/>
                <w:shd w:val="clear" w:color="auto" w:fill="FFFFFF"/>
                <w:lang w:bidi="ar"/>
              </w:rPr>
            </w:pPr>
          </w:p>
        </w:tc>
        <w:tc>
          <w:tcPr>
            <w:tcW w:w="1999" w:type="dxa"/>
            <w:vAlign w:val="center"/>
          </w:tcPr>
          <w:p w14:paraId="05849333"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（四）推进诚信计量分类监管</w:t>
            </w:r>
          </w:p>
        </w:tc>
        <w:tc>
          <w:tcPr>
            <w:tcW w:w="950" w:type="dxa"/>
            <w:vAlign w:val="center"/>
          </w:tcPr>
          <w:p w14:paraId="4A0FB0EB"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25</w:t>
            </w:r>
          </w:p>
        </w:tc>
        <w:tc>
          <w:tcPr>
            <w:tcW w:w="4627" w:type="dxa"/>
          </w:tcPr>
          <w:p w14:paraId="5702F359"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加强市场诚信计量监管，强化计量惠民服务，落实企业主体责任，持续推进“计量惠民生、诚信促和谐”专项行动，组织开展商业、服务业等领域诚信计量示范活动，在集贸市场、商超、加油站、餐饮行业、眼镜店、医疗机构等重点行业领域和场所推选诚信计量示范商户1000家以上。建立市场主体计量信用记录档案，推进计量信用分级分类监管。（自治区市场监管局，各盟行政公署、市人民政府负责）</w:t>
            </w:r>
          </w:p>
        </w:tc>
        <w:tc>
          <w:tcPr>
            <w:tcW w:w="2575" w:type="dxa"/>
          </w:tcPr>
          <w:p w14:paraId="273E7E37" w14:textId="77777777" w:rsidR="003B4CE2" w:rsidRDefault="00000000">
            <w:pPr>
              <w:widowControl/>
              <w:spacing w:line="280" w:lineRule="atLeas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szCs w:val="21"/>
                <w:shd w:val="clear" w:color="auto" w:fill="FFFFFF"/>
              </w:rPr>
              <w:t>市市场监管局配合自治区责任单位推进落实。</w:t>
            </w:r>
          </w:p>
        </w:tc>
        <w:tc>
          <w:tcPr>
            <w:tcW w:w="1525" w:type="dxa"/>
          </w:tcPr>
          <w:p w14:paraId="237CD880"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078A7C26"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4AF2B9EA"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56D5624E" w14:textId="77777777" w:rsidR="003B4CE2" w:rsidRDefault="003B4CE2">
            <w:pPr>
              <w:widowControl/>
              <w:spacing w:line="560" w:lineRule="exact"/>
              <w:jc w:val="left"/>
              <w:rPr>
                <w:rFonts w:ascii="仿宋_GB2312" w:eastAsia="仿宋_GB2312" w:hAnsi="仿宋_GB2312" w:cs="仿宋_GB2312"/>
                <w:b/>
                <w:color w:val="333333"/>
                <w:kern w:val="0"/>
                <w:szCs w:val="21"/>
                <w:shd w:val="clear" w:color="auto" w:fill="FFFFFF"/>
                <w:lang w:bidi="ar"/>
              </w:rPr>
            </w:pPr>
          </w:p>
        </w:tc>
        <w:tc>
          <w:tcPr>
            <w:tcW w:w="1999" w:type="dxa"/>
            <w:vAlign w:val="center"/>
          </w:tcPr>
          <w:p w14:paraId="532929F2"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（五）</w:t>
            </w:r>
            <w:r>
              <w:rPr>
                <w:rFonts w:ascii="宋体" w:eastAsia="宋体" w:hAnsi="宋体" w:cs="宋体" w:hint="eastAsia"/>
                <w:b/>
                <w:color w:val="333333"/>
                <w:spacing w:val="-15"/>
                <w:szCs w:val="21"/>
                <w:shd w:val="clear" w:color="auto" w:fill="FFFFFF"/>
              </w:rPr>
              <w:t>加强计量执法体系建设</w:t>
            </w:r>
          </w:p>
        </w:tc>
        <w:tc>
          <w:tcPr>
            <w:tcW w:w="950" w:type="dxa"/>
            <w:vAlign w:val="center"/>
          </w:tcPr>
          <w:p w14:paraId="6D3AFA0F"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26</w:t>
            </w:r>
          </w:p>
        </w:tc>
        <w:tc>
          <w:tcPr>
            <w:tcW w:w="4627" w:type="dxa"/>
          </w:tcPr>
          <w:p w14:paraId="0A9806CA"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pacing w:val="-15"/>
                <w:sz w:val="21"/>
                <w:szCs w:val="21"/>
                <w:shd w:val="clear" w:color="auto" w:fill="FFFFFF"/>
              </w:rPr>
              <w:t>加强计量执法协作，建立健全</w:t>
            </w:r>
            <w:r>
              <w:rPr>
                <w:rFonts w:ascii="宋体" w:eastAsia="宋体" w:hAnsi="宋体" w:cs="宋体" w:hint="eastAsia"/>
                <w:sz w:val="21"/>
                <w:szCs w:val="21"/>
                <w:shd w:val="clear" w:color="auto" w:fill="FFFFFF"/>
              </w:rPr>
              <w:t>查处重大计量违法案件快速反应机制和执法联动机制。加强计量作弊防控技术和查处技术研究，严厉打击制售和使用带有作弊功能的计量器具。加强计量监管与综合执法衔接，实现信息共享，提升执法效率。加强计量执法队伍建设，提升计量执法装备水平。（自治区市场监管局、公安厅，各盟行政公署、市人民政府负责）</w:t>
            </w:r>
          </w:p>
        </w:tc>
        <w:tc>
          <w:tcPr>
            <w:tcW w:w="2575" w:type="dxa"/>
          </w:tcPr>
          <w:p w14:paraId="0549383F"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rPr>
            </w:pPr>
            <w:r>
              <w:rPr>
                <w:rFonts w:ascii="宋体" w:eastAsia="宋体" w:hAnsi="宋体" w:cs="宋体" w:hint="eastAsia"/>
                <w:color w:val="333333"/>
                <w:sz w:val="21"/>
                <w:szCs w:val="21"/>
                <w:shd w:val="clear" w:color="auto" w:fill="FFFFFF"/>
              </w:rPr>
              <w:t>市市场监管局、公安局配合自治区责任单位推进落实。</w:t>
            </w:r>
          </w:p>
          <w:p w14:paraId="64FF7997" w14:textId="77777777" w:rsidR="003B4CE2" w:rsidRDefault="003B4CE2">
            <w:pPr>
              <w:widowControl/>
              <w:spacing w:line="280" w:lineRule="atLeast"/>
              <w:jc w:val="left"/>
              <w:rPr>
                <w:rFonts w:ascii="宋体" w:eastAsia="宋体" w:hAnsi="宋体" w:cs="宋体"/>
                <w:color w:val="333333"/>
                <w:kern w:val="0"/>
                <w:szCs w:val="21"/>
                <w:shd w:val="clear" w:color="auto" w:fill="FFFFFF"/>
                <w:lang w:bidi="ar"/>
              </w:rPr>
            </w:pPr>
          </w:p>
        </w:tc>
        <w:tc>
          <w:tcPr>
            <w:tcW w:w="1525" w:type="dxa"/>
          </w:tcPr>
          <w:p w14:paraId="37E8723E"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t>逐年推进，2035年底前完成。</w:t>
            </w:r>
          </w:p>
        </w:tc>
        <w:tc>
          <w:tcPr>
            <w:tcW w:w="900" w:type="dxa"/>
            <w:vMerge/>
          </w:tcPr>
          <w:p w14:paraId="6B738CF0"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7C908FF9"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5CD3210B" w14:textId="77777777" w:rsidR="003B4CE2" w:rsidRDefault="003B4CE2">
            <w:pPr>
              <w:widowControl/>
              <w:spacing w:line="560" w:lineRule="exact"/>
              <w:jc w:val="left"/>
              <w:rPr>
                <w:rFonts w:ascii="仿宋_GB2312" w:eastAsia="仿宋_GB2312" w:hAnsi="仿宋_GB2312" w:cs="仿宋_GB2312"/>
                <w:b/>
                <w:color w:val="333333"/>
                <w:kern w:val="0"/>
                <w:szCs w:val="21"/>
                <w:shd w:val="clear" w:color="auto" w:fill="FFFFFF"/>
                <w:lang w:bidi="ar"/>
              </w:rPr>
            </w:pPr>
          </w:p>
        </w:tc>
        <w:tc>
          <w:tcPr>
            <w:tcW w:w="1999" w:type="dxa"/>
            <w:vAlign w:val="center"/>
          </w:tcPr>
          <w:p w14:paraId="2AA79770"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szCs w:val="21"/>
                <w:shd w:val="clear" w:color="auto" w:fill="FFFFFF"/>
              </w:rPr>
              <w:t>（六）推动计量服务市场健康发展</w:t>
            </w:r>
          </w:p>
        </w:tc>
        <w:tc>
          <w:tcPr>
            <w:tcW w:w="950" w:type="dxa"/>
            <w:vAlign w:val="center"/>
          </w:tcPr>
          <w:p w14:paraId="7A696180"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27</w:t>
            </w:r>
          </w:p>
        </w:tc>
        <w:tc>
          <w:tcPr>
            <w:tcW w:w="4627" w:type="dxa"/>
          </w:tcPr>
          <w:p w14:paraId="37CE6615" w14:textId="77777777" w:rsidR="003B4CE2" w:rsidRDefault="00000000">
            <w:pPr>
              <w:pStyle w:val="a6"/>
              <w:widowControl/>
              <w:shd w:val="clear" w:color="auto" w:fill="FFFFFF"/>
              <w:spacing w:beforeAutospacing="0" w:afterAutospacing="0" w:line="280" w:lineRule="atLeast"/>
              <w:ind w:firstLine="420"/>
              <w:jc w:val="both"/>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充分利用社会资源和力量，吸纳各类组织参与法制计量工作，构建多元、开放的法制计量新</w:t>
            </w:r>
            <w:r>
              <w:rPr>
                <w:rFonts w:ascii="宋体" w:eastAsia="宋体" w:hAnsi="宋体" w:cs="宋体" w:hint="eastAsia"/>
                <w:sz w:val="21"/>
                <w:szCs w:val="21"/>
                <w:shd w:val="clear" w:color="auto" w:fill="FFFFFF"/>
              </w:rPr>
              <w:lastRenderedPageBreak/>
              <w:t>格局。大力发展计量校准、计量测试、产业计量等技术服务新业态，培育和壮大专业化计量技术服务市场，不断满足市场多样化、个性化需求。强化对高等院校、科研院所及第三方检测机构在用仪器设备的计量溯源，保障科研成果的有效性和测试结果的可信度。规范计量校准市场和校准机构建设，提升计量技术机构服务市场的能力和水平。（自治区市场监管局、科技厅，各盟行政公署、市人民政府负责）</w:t>
            </w:r>
          </w:p>
        </w:tc>
        <w:tc>
          <w:tcPr>
            <w:tcW w:w="2575" w:type="dxa"/>
          </w:tcPr>
          <w:p w14:paraId="042F13C4" w14:textId="77777777" w:rsidR="003B4CE2" w:rsidRDefault="00000000">
            <w:pPr>
              <w:pStyle w:val="a6"/>
              <w:widowControl/>
              <w:shd w:val="clear" w:color="auto" w:fill="FFFFFF"/>
              <w:spacing w:beforeAutospacing="0" w:afterAutospacing="0" w:line="280" w:lineRule="atLeast"/>
              <w:jc w:val="both"/>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lastRenderedPageBreak/>
              <w:t>市市场监管局、科技局配合自治区责任单位推进落</w:t>
            </w:r>
            <w:r>
              <w:rPr>
                <w:rFonts w:ascii="宋体" w:eastAsia="宋体" w:hAnsi="宋体" w:cs="宋体" w:hint="eastAsia"/>
                <w:color w:val="333333"/>
                <w:sz w:val="21"/>
                <w:szCs w:val="21"/>
                <w:shd w:val="clear" w:color="auto" w:fill="FFFFFF"/>
              </w:rPr>
              <w:lastRenderedPageBreak/>
              <w:t>实。</w:t>
            </w:r>
          </w:p>
        </w:tc>
        <w:tc>
          <w:tcPr>
            <w:tcW w:w="1525" w:type="dxa"/>
          </w:tcPr>
          <w:p w14:paraId="1D15FB68"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bCs/>
                <w:color w:val="333333"/>
                <w:kern w:val="0"/>
                <w:szCs w:val="21"/>
                <w:shd w:val="clear" w:color="auto" w:fill="FFFFFF"/>
                <w:lang w:bidi="ar"/>
              </w:rPr>
              <w:lastRenderedPageBreak/>
              <w:t>逐年推进，2035年底前完</w:t>
            </w:r>
            <w:r>
              <w:rPr>
                <w:rFonts w:ascii="宋体" w:eastAsia="宋体" w:hAnsi="宋体" w:cs="宋体" w:hint="eastAsia"/>
                <w:bCs/>
                <w:color w:val="333333"/>
                <w:kern w:val="0"/>
                <w:szCs w:val="21"/>
                <w:shd w:val="clear" w:color="auto" w:fill="FFFFFF"/>
                <w:lang w:bidi="ar"/>
              </w:rPr>
              <w:lastRenderedPageBreak/>
              <w:t>成。</w:t>
            </w:r>
          </w:p>
        </w:tc>
        <w:tc>
          <w:tcPr>
            <w:tcW w:w="900" w:type="dxa"/>
            <w:vMerge/>
          </w:tcPr>
          <w:p w14:paraId="6F5A76E8"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426B7D2E" w14:textId="77777777">
        <w:tblPrEx>
          <w:tblBorders>
            <w:top w:val="single" w:sz="4" w:space="0" w:color="auto"/>
            <w:left w:val="single" w:sz="4" w:space="0" w:color="auto"/>
            <w:bottom w:val="single" w:sz="4" w:space="0" w:color="auto"/>
            <w:right w:val="single" w:sz="4" w:space="0" w:color="auto"/>
          </w:tblBorders>
        </w:tblPrEx>
        <w:tc>
          <w:tcPr>
            <w:tcW w:w="1294" w:type="dxa"/>
            <w:vMerge w:val="restart"/>
            <w:vAlign w:val="center"/>
          </w:tcPr>
          <w:p w14:paraId="50F040A9" w14:textId="77777777" w:rsidR="003B4CE2" w:rsidRDefault="00000000">
            <w:pPr>
              <w:spacing w:line="280" w:lineRule="exact"/>
              <w:rPr>
                <w:rFonts w:ascii="宋体" w:eastAsia="宋体" w:hAnsi="宋体" w:cs="宋体"/>
                <w:b/>
                <w:bCs/>
                <w:szCs w:val="21"/>
              </w:rPr>
            </w:pPr>
            <w:r>
              <w:rPr>
                <w:rFonts w:ascii="宋体" w:eastAsia="宋体" w:hAnsi="宋体" w:cs="宋体" w:hint="eastAsia"/>
                <w:b/>
                <w:bCs/>
                <w:szCs w:val="21"/>
              </w:rPr>
              <w:t>五、保障措施</w:t>
            </w:r>
          </w:p>
          <w:p w14:paraId="2BED8151" w14:textId="77777777" w:rsidR="003B4CE2" w:rsidRDefault="003B4CE2">
            <w:pPr>
              <w:widowControl/>
              <w:spacing w:line="560" w:lineRule="exact"/>
              <w:jc w:val="center"/>
              <w:rPr>
                <w:rFonts w:ascii="仿宋_GB2312" w:eastAsia="仿宋_GB2312" w:hAnsi="仿宋_GB2312" w:cs="仿宋_GB2312"/>
                <w:color w:val="333333"/>
                <w:kern w:val="0"/>
                <w:sz w:val="32"/>
                <w:szCs w:val="32"/>
                <w:shd w:val="clear" w:color="auto" w:fill="FFFFFF"/>
                <w:lang w:bidi="ar"/>
              </w:rPr>
            </w:pPr>
          </w:p>
        </w:tc>
        <w:tc>
          <w:tcPr>
            <w:tcW w:w="1999" w:type="dxa"/>
          </w:tcPr>
          <w:p w14:paraId="5186C5CF" w14:textId="77777777" w:rsidR="003B4CE2" w:rsidRDefault="003B4CE2">
            <w:pPr>
              <w:widowControl/>
              <w:spacing w:line="240" w:lineRule="exact"/>
              <w:jc w:val="center"/>
              <w:rPr>
                <w:rFonts w:ascii="宋体" w:eastAsia="宋体" w:hAnsi="宋体" w:cs="宋体"/>
                <w:b/>
                <w:color w:val="333333"/>
                <w:kern w:val="0"/>
                <w:szCs w:val="21"/>
                <w:shd w:val="clear" w:color="auto" w:fill="FFFFFF"/>
                <w:lang w:bidi="ar"/>
              </w:rPr>
            </w:pPr>
          </w:p>
          <w:p w14:paraId="3A5F77AE" w14:textId="77777777" w:rsidR="003B4CE2" w:rsidRDefault="003B4CE2">
            <w:pPr>
              <w:widowControl/>
              <w:spacing w:line="240" w:lineRule="exact"/>
              <w:jc w:val="center"/>
              <w:rPr>
                <w:rFonts w:ascii="宋体" w:eastAsia="宋体" w:hAnsi="宋体" w:cs="宋体"/>
                <w:b/>
                <w:color w:val="333333"/>
                <w:kern w:val="0"/>
                <w:szCs w:val="21"/>
                <w:shd w:val="clear" w:color="auto" w:fill="FFFFFF"/>
                <w:lang w:bidi="ar"/>
              </w:rPr>
            </w:pPr>
          </w:p>
          <w:p w14:paraId="7B7F341C" w14:textId="77777777" w:rsidR="003B4CE2" w:rsidRDefault="003B4CE2">
            <w:pPr>
              <w:widowControl/>
              <w:spacing w:line="240" w:lineRule="exact"/>
              <w:jc w:val="center"/>
              <w:rPr>
                <w:rFonts w:ascii="宋体" w:eastAsia="宋体" w:hAnsi="宋体" w:cs="宋体"/>
                <w:b/>
                <w:color w:val="333333"/>
                <w:kern w:val="0"/>
                <w:szCs w:val="21"/>
                <w:shd w:val="clear" w:color="auto" w:fill="FFFFFF"/>
                <w:lang w:bidi="ar"/>
              </w:rPr>
            </w:pPr>
          </w:p>
          <w:p w14:paraId="59FF1792" w14:textId="77777777" w:rsidR="003B4CE2" w:rsidRDefault="003B4CE2">
            <w:pPr>
              <w:widowControl/>
              <w:spacing w:line="240" w:lineRule="exact"/>
              <w:jc w:val="center"/>
              <w:rPr>
                <w:rFonts w:ascii="宋体" w:eastAsia="宋体" w:hAnsi="宋体" w:cs="宋体"/>
                <w:b/>
                <w:color w:val="333333"/>
                <w:kern w:val="0"/>
                <w:szCs w:val="21"/>
                <w:shd w:val="clear" w:color="auto" w:fill="FFFFFF"/>
                <w:lang w:bidi="ar"/>
              </w:rPr>
            </w:pPr>
          </w:p>
          <w:p w14:paraId="2A38308E"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(一)加强组织领导。</w:t>
            </w:r>
          </w:p>
        </w:tc>
        <w:tc>
          <w:tcPr>
            <w:tcW w:w="950" w:type="dxa"/>
          </w:tcPr>
          <w:p w14:paraId="48AB7C5F" w14:textId="77777777" w:rsidR="003B4CE2" w:rsidRDefault="003B4CE2">
            <w:pPr>
              <w:widowControl/>
              <w:spacing w:line="240" w:lineRule="exact"/>
              <w:jc w:val="center"/>
              <w:rPr>
                <w:rFonts w:ascii="宋体" w:eastAsia="宋体" w:hAnsi="宋体" w:cs="宋体"/>
                <w:b/>
                <w:color w:val="333333"/>
                <w:kern w:val="0"/>
                <w:szCs w:val="21"/>
                <w:shd w:val="clear" w:color="auto" w:fill="FFFFFF"/>
                <w:lang w:bidi="ar"/>
              </w:rPr>
            </w:pPr>
          </w:p>
          <w:p w14:paraId="75CF189B" w14:textId="77777777" w:rsidR="003B4CE2" w:rsidRDefault="003B4CE2">
            <w:pPr>
              <w:widowControl/>
              <w:spacing w:line="240" w:lineRule="exact"/>
              <w:jc w:val="center"/>
              <w:rPr>
                <w:rFonts w:ascii="宋体" w:eastAsia="宋体" w:hAnsi="宋体" w:cs="宋体"/>
                <w:b/>
                <w:color w:val="333333"/>
                <w:kern w:val="0"/>
                <w:szCs w:val="21"/>
                <w:shd w:val="clear" w:color="auto" w:fill="FFFFFF"/>
                <w:lang w:bidi="ar"/>
              </w:rPr>
            </w:pPr>
          </w:p>
          <w:p w14:paraId="24EFF92E" w14:textId="77777777" w:rsidR="003B4CE2" w:rsidRDefault="003B4CE2">
            <w:pPr>
              <w:widowControl/>
              <w:spacing w:line="240" w:lineRule="exact"/>
              <w:jc w:val="center"/>
              <w:rPr>
                <w:rFonts w:ascii="宋体" w:eastAsia="宋体" w:hAnsi="宋体" w:cs="宋体"/>
                <w:b/>
                <w:color w:val="333333"/>
                <w:kern w:val="0"/>
                <w:szCs w:val="21"/>
                <w:shd w:val="clear" w:color="auto" w:fill="FFFFFF"/>
                <w:lang w:bidi="ar"/>
              </w:rPr>
            </w:pPr>
          </w:p>
          <w:p w14:paraId="253731C1" w14:textId="77777777" w:rsidR="003B4CE2" w:rsidRDefault="003B4CE2">
            <w:pPr>
              <w:widowControl/>
              <w:spacing w:line="240" w:lineRule="exact"/>
              <w:jc w:val="center"/>
              <w:rPr>
                <w:rFonts w:ascii="宋体" w:eastAsia="宋体" w:hAnsi="宋体" w:cs="宋体"/>
                <w:b/>
                <w:color w:val="333333"/>
                <w:kern w:val="0"/>
                <w:szCs w:val="21"/>
                <w:shd w:val="clear" w:color="auto" w:fill="FFFFFF"/>
                <w:lang w:bidi="ar"/>
              </w:rPr>
            </w:pPr>
          </w:p>
          <w:p w14:paraId="517C7CFF" w14:textId="77777777" w:rsidR="003B4CE2" w:rsidRDefault="00000000">
            <w:pPr>
              <w:widowControl/>
              <w:spacing w:line="240" w:lineRule="exact"/>
              <w:jc w:val="center"/>
              <w:rPr>
                <w:rFonts w:ascii="宋体" w:eastAsia="宋体" w:hAnsi="宋体" w:cs="宋体"/>
                <w:b/>
                <w:color w:val="333333"/>
                <w:kern w:val="0"/>
                <w:szCs w:val="21"/>
                <w:shd w:val="clear" w:color="auto" w:fill="FFFFFF"/>
                <w:lang w:bidi="ar"/>
              </w:rPr>
            </w:pPr>
            <w:r>
              <w:rPr>
                <w:rFonts w:ascii="宋体" w:eastAsia="宋体" w:hAnsi="宋体" w:cs="宋体" w:hint="eastAsia"/>
                <w:b/>
                <w:color w:val="333333"/>
                <w:kern w:val="0"/>
                <w:szCs w:val="21"/>
                <w:shd w:val="clear" w:color="auto" w:fill="FFFFFF"/>
                <w:lang w:bidi="ar"/>
              </w:rPr>
              <w:t>28</w:t>
            </w:r>
          </w:p>
        </w:tc>
        <w:tc>
          <w:tcPr>
            <w:tcW w:w="4627" w:type="dxa"/>
          </w:tcPr>
          <w:p w14:paraId="2FD43235" w14:textId="77777777" w:rsidR="003B4CE2" w:rsidRDefault="00000000">
            <w:pPr>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szCs w:val="21"/>
              </w:rPr>
              <w:t>各地区各部门要高度重视计量工作，把计量事业发展与国民经济和社会发展规划实施有效衔接，加强组织领导，完善工作机制，分解细化目标任务，确保各项工作落到实处。充分发挥自治区计量工作厅际联席会议制度作用，建立健全跨行业、跨部门合作会商机制。加强上下联动和横向协调，推进军地协同，构建统一协调、运行高效、资源共享、多元共治的大计量工作格局。</w:t>
            </w:r>
          </w:p>
        </w:tc>
        <w:tc>
          <w:tcPr>
            <w:tcW w:w="2575" w:type="dxa"/>
          </w:tcPr>
          <w:p w14:paraId="7A96E07C"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kern w:val="0"/>
                <w:szCs w:val="21"/>
                <w:shd w:val="clear" w:color="auto" w:fill="FFFFFF"/>
                <w:lang w:bidi="ar"/>
              </w:rPr>
              <w:t>市市场监管局，市直各相关部门按职责配合推进落实。</w:t>
            </w:r>
          </w:p>
        </w:tc>
        <w:tc>
          <w:tcPr>
            <w:tcW w:w="1525" w:type="dxa"/>
          </w:tcPr>
          <w:p w14:paraId="092EEEF5"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kern w:val="0"/>
                <w:szCs w:val="21"/>
                <w:shd w:val="clear" w:color="auto" w:fill="FFFFFF"/>
                <w:lang w:bidi="ar"/>
              </w:rPr>
              <w:t>2023年3月底前完成工作机制的建立。</w:t>
            </w:r>
          </w:p>
        </w:tc>
        <w:tc>
          <w:tcPr>
            <w:tcW w:w="900" w:type="dxa"/>
            <w:vMerge/>
          </w:tcPr>
          <w:p w14:paraId="6891F4DC"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15221C6E"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30AE1EB6"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tcPr>
          <w:p w14:paraId="22DCED28" w14:textId="77777777" w:rsidR="003B4CE2" w:rsidRDefault="003B4CE2">
            <w:pPr>
              <w:widowControl/>
              <w:spacing w:line="240" w:lineRule="exact"/>
              <w:jc w:val="center"/>
              <w:rPr>
                <w:rFonts w:ascii="宋体" w:eastAsia="宋体" w:hAnsi="宋体" w:cs="宋体"/>
                <w:b/>
                <w:color w:val="333333"/>
                <w:szCs w:val="21"/>
                <w:shd w:val="clear" w:color="auto" w:fill="FFFFFF"/>
              </w:rPr>
            </w:pPr>
          </w:p>
          <w:p w14:paraId="1082E47C" w14:textId="77777777" w:rsidR="003B4CE2" w:rsidRDefault="003B4CE2">
            <w:pPr>
              <w:widowControl/>
              <w:spacing w:line="240" w:lineRule="exact"/>
              <w:jc w:val="center"/>
              <w:rPr>
                <w:rFonts w:ascii="宋体" w:eastAsia="宋体" w:hAnsi="宋体" w:cs="宋体"/>
                <w:b/>
                <w:color w:val="333333"/>
                <w:szCs w:val="21"/>
                <w:shd w:val="clear" w:color="auto" w:fill="FFFFFF"/>
              </w:rPr>
            </w:pPr>
          </w:p>
          <w:p w14:paraId="0884316E" w14:textId="77777777" w:rsidR="003B4CE2" w:rsidRDefault="00000000">
            <w:pPr>
              <w:widowControl/>
              <w:spacing w:line="240" w:lineRule="exact"/>
              <w:jc w:val="center"/>
              <w:rPr>
                <w:rFonts w:ascii="宋体" w:eastAsia="宋体" w:hAnsi="宋体" w:cs="宋体"/>
                <w:b/>
                <w:color w:val="333333"/>
                <w:szCs w:val="21"/>
                <w:shd w:val="clear" w:color="auto" w:fill="FFFFFF"/>
              </w:rPr>
            </w:pPr>
            <w:r>
              <w:rPr>
                <w:rFonts w:ascii="宋体" w:eastAsia="宋体" w:hAnsi="宋体" w:cs="宋体" w:hint="eastAsia"/>
                <w:b/>
                <w:color w:val="333333"/>
                <w:szCs w:val="21"/>
                <w:shd w:val="clear" w:color="auto" w:fill="FFFFFF"/>
              </w:rPr>
              <w:t>(二)加强支持保障。</w:t>
            </w:r>
          </w:p>
        </w:tc>
        <w:tc>
          <w:tcPr>
            <w:tcW w:w="950" w:type="dxa"/>
          </w:tcPr>
          <w:p w14:paraId="52690E45"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c>
          <w:tcPr>
            <w:tcW w:w="4627" w:type="dxa"/>
          </w:tcPr>
          <w:p w14:paraId="23554795" w14:textId="77777777" w:rsidR="003B4CE2" w:rsidRDefault="00000000">
            <w:pPr>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szCs w:val="21"/>
              </w:rPr>
              <w:t>加强计量基础设施和能力建设，保障法制计量和量传溯源体系有效运行。公益性计量工作所需经费按规定纳入同级财政预算。发展改革、财政、科技、人力资源社会保障等部门要会同市场监管部门制定相应的投资、科技和人才保障支持政策。加强对计量重大科研项目和计量科技创新支撑平台的支持，促进计量科技研发，产业计量、碳计量、能源计量等重点项目落实和科研成果的转化应用。鼓励采用多元化融资方式，拓宽融资渠道，积极引导社会资金参与计量技术、装置研发和应用服务。</w:t>
            </w:r>
          </w:p>
        </w:tc>
        <w:tc>
          <w:tcPr>
            <w:tcW w:w="2575" w:type="dxa"/>
          </w:tcPr>
          <w:p w14:paraId="19A7E2CB"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kern w:val="0"/>
                <w:szCs w:val="21"/>
                <w:shd w:val="clear" w:color="auto" w:fill="FFFFFF"/>
                <w:lang w:bidi="ar"/>
              </w:rPr>
              <w:t>市市场监管局、财政局，市直各相关部门按职责配合推进落实。</w:t>
            </w:r>
          </w:p>
        </w:tc>
        <w:tc>
          <w:tcPr>
            <w:tcW w:w="1525" w:type="dxa"/>
          </w:tcPr>
          <w:p w14:paraId="58B43A0B"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kern w:val="0"/>
                <w:szCs w:val="21"/>
                <w:shd w:val="clear" w:color="auto" w:fill="FFFFFF"/>
                <w:lang w:bidi="ar"/>
              </w:rPr>
              <w:t>持续推进</w:t>
            </w:r>
          </w:p>
        </w:tc>
        <w:tc>
          <w:tcPr>
            <w:tcW w:w="900" w:type="dxa"/>
            <w:vMerge/>
          </w:tcPr>
          <w:p w14:paraId="1523AFF6"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r w:rsidR="003B4CE2" w14:paraId="72235AF9" w14:textId="77777777">
        <w:tblPrEx>
          <w:tblBorders>
            <w:top w:val="single" w:sz="4" w:space="0" w:color="auto"/>
            <w:left w:val="single" w:sz="4" w:space="0" w:color="auto"/>
            <w:bottom w:val="single" w:sz="4" w:space="0" w:color="auto"/>
            <w:right w:val="single" w:sz="4" w:space="0" w:color="auto"/>
          </w:tblBorders>
        </w:tblPrEx>
        <w:tc>
          <w:tcPr>
            <w:tcW w:w="1294" w:type="dxa"/>
            <w:vMerge/>
          </w:tcPr>
          <w:p w14:paraId="58A953F1" w14:textId="77777777" w:rsidR="003B4CE2" w:rsidRDefault="003B4CE2">
            <w:pPr>
              <w:widowControl/>
              <w:spacing w:line="560" w:lineRule="exact"/>
              <w:jc w:val="left"/>
              <w:rPr>
                <w:rFonts w:ascii="仿宋_GB2312" w:eastAsia="仿宋_GB2312" w:hAnsi="仿宋_GB2312" w:cs="仿宋_GB2312"/>
                <w:color w:val="333333"/>
                <w:kern w:val="0"/>
                <w:sz w:val="32"/>
                <w:szCs w:val="32"/>
                <w:shd w:val="clear" w:color="auto" w:fill="FFFFFF"/>
                <w:lang w:bidi="ar"/>
              </w:rPr>
            </w:pPr>
          </w:p>
        </w:tc>
        <w:tc>
          <w:tcPr>
            <w:tcW w:w="1999" w:type="dxa"/>
          </w:tcPr>
          <w:p w14:paraId="7306364A" w14:textId="77777777" w:rsidR="003B4CE2" w:rsidRDefault="003B4CE2">
            <w:pPr>
              <w:widowControl/>
              <w:spacing w:line="240" w:lineRule="exact"/>
              <w:jc w:val="center"/>
              <w:rPr>
                <w:rFonts w:ascii="宋体" w:eastAsia="宋体" w:hAnsi="宋体" w:cs="宋体"/>
                <w:b/>
                <w:color w:val="333333"/>
                <w:szCs w:val="21"/>
                <w:shd w:val="clear" w:color="auto" w:fill="FFFFFF"/>
              </w:rPr>
            </w:pPr>
          </w:p>
          <w:p w14:paraId="505DAABF" w14:textId="77777777" w:rsidR="003B4CE2" w:rsidRDefault="003B4CE2">
            <w:pPr>
              <w:widowControl/>
              <w:spacing w:line="240" w:lineRule="exact"/>
              <w:jc w:val="center"/>
              <w:rPr>
                <w:rFonts w:ascii="宋体" w:eastAsia="宋体" w:hAnsi="宋体" w:cs="宋体"/>
                <w:b/>
                <w:color w:val="333333"/>
                <w:szCs w:val="21"/>
                <w:shd w:val="clear" w:color="auto" w:fill="FFFFFF"/>
              </w:rPr>
            </w:pPr>
          </w:p>
          <w:p w14:paraId="346C3096" w14:textId="77777777" w:rsidR="003B4CE2" w:rsidRDefault="00000000">
            <w:pPr>
              <w:widowControl/>
              <w:spacing w:line="240" w:lineRule="exact"/>
              <w:jc w:val="center"/>
              <w:rPr>
                <w:rFonts w:ascii="宋体" w:eastAsia="宋体" w:hAnsi="宋体" w:cs="宋体"/>
                <w:b/>
                <w:color w:val="333333"/>
                <w:szCs w:val="21"/>
                <w:shd w:val="clear" w:color="auto" w:fill="FFFFFF"/>
              </w:rPr>
            </w:pPr>
            <w:r>
              <w:rPr>
                <w:rFonts w:ascii="宋体" w:eastAsia="宋体" w:hAnsi="宋体" w:cs="宋体" w:hint="eastAsia"/>
                <w:b/>
                <w:color w:val="333333"/>
                <w:szCs w:val="21"/>
                <w:shd w:val="clear" w:color="auto" w:fill="FFFFFF"/>
              </w:rPr>
              <w:lastRenderedPageBreak/>
              <w:t>(三)加强指导落实。</w:t>
            </w:r>
          </w:p>
        </w:tc>
        <w:tc>
          <w:tcPr>
            <w:tcW w:w="950" w:type="dxa"/>
          </w:tcPr>
          <w:p w14:paraId="3590C41B"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c>
          <w:tcPr>
            <w:tcW w:w="4627" w:type="dxa"/>
          </w:tcPr>
          <w:p w14:paraId="0DC022F1" w14:textId="77777777" w:rsidR="003B4CE2" w:rsidRDefault="00000000">
            <w:pPr>
              <w:spacing w:line="280" w:lineRule="exact"/>
              <w:ind w:firstLineChars="200" w:firstLine="420"/>
              <w:rPr>
                <w:rFonts w:ascii="宋体" w:eastAsia="宋体" w:hAnsi="宋体" w:cs="宋体"/>
                <w:kern w:val="0"/>
                <w:szCs w:val="21"/>
                <w:shd w:val="clear" w:color="auto" w:fill="FFFFFF"/>
                <w:lang w:bidi="ar"/>
              </w:rPr>
            </w:pPr>
            <w:r>
              <w:rPr>
                <w:rFonts w:ascii="宋体" w:eastAsia="宋体" w:hAnsi="宋体" w:cs="宋体" w:hint="eastAsia"/>
                <w:szCs w:val="21"/>
              </w:rPr>
              <w:t>各地区、各有关部门、行业、企业要建立完善贯彻落实工作机制，细化责任分工，抓好任务</w:t>
            </w:r>
            <w:r>
              <w:rPr>
                <w:rFonts w:ascii="宋体" w:eastAsia="宋体" w:hAnsi="宋体" w:cs="宋体" w:hint="eastAsia"/>
                <w:szCs w:val="21"/>
              </w:rPr>
              <w:lastRenderedPageBreak/>
              <w:t>落实。自治区市场监管局会同有关部门加强跟踪指导、监测、评估，总结推广典型经验做法，研究解决实施中存在的问题，重要情况及时报告自治区人民政府。</w:t>
            </w:r>
          </w:p>
        </w:tc>
        <w:tc>
          <w:tcPr>
            <w:tcW w:w="2575" w:type="dxa"/>
          </w:tcPr>
          <w:p w14:paraId="1F0936F1"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kern w:val="0"/>
                <w:szCs w:val="21"/>
                <w:shd w:val="clear" w:color="auto" w:fill="FFFFFF"/>
                <w:lang w:bidi="ar"/>
              </w:rPr>
              <w:lastRenderedPageBreak/>
              <w:t>市市场监管局，市直各相关部门按职责配合推进落</w:t>
            </w:r>
            <w:r>
              <w:rPr>
                <w:rFonts w:ascii="宋体" w:eastAsia="宋体" w:hAnsi="宋体" w:cs="宋体" w:hint="eastAsia"/>
                <w:color w:val="333333"/>
                <w:kern w:val="0"/>
                <w:szCs w:val="21"/>
                <w:shd w:val="clear" w:color="auto" w:fill="FFFFFF"/>
                <w:lang w:bidi="ar"/>
              </w:rPr>
              <w:lastRenderedPageBreak/>
              <w:t>实。</w:t>
            </w:r>
          </w:p>
        </w:tc>
        <w:tc>
          <w:tcPr>
            <w:tcW w:w="1525" w:type="dxa"/>
          </w:tcPr>
          <w:p w14:paraId="3F8D88A7" w14:textId="77777777" w:rsidR="003B4CE2" w:rsidRDefault="00000000">
            <w:pPr>
              <w:widowControl/>
              <w:spacing w:line="240" w:lineRule="exact"/>
              <w:jc w:val="left"/>
              <w:rPr>
                <w:rFonts w:ascii="宋体" w:eastAsia="宋体" w:hAnsi="宋体" w:cs="宋体"/>
                <w:color w:val="333333"/>
                <w:kern w:val="0"/>
                <w:szCs w:val="21"/>
                <w:shd w:val="clear" w:color="auto" w:fill="FFFFFF"/>
                <w:lang w:bidi="ar"/>
              </w:rPr>
            </w:pPr>
            <w:r>
              <w:rPr>
                <w:rFonts w:ascii="宋体" w:eastAsia="宋体" w:hAnsi="宋体" w:cs="宋体" w:hint="eastAsia"/>
                <w:color w:val="333333"/>
                <w:kern w:val="0"/>
                <w:szCs w:val="21"/>
                <w:shd w:val="clear" w:color="auto" w:fill="FFFFFF"/>
                <w:lang w:bidi="ar"/>
              </w:rPr>
              <w:lastRenderedPageBreak/>
              <w:t>2035年底前完成。</w:t>
            </w:r>
          </w:p>
        </w:tc>
        <w:tc>
          <w:tcPr>
            <w:tcW w:w="900" w:type="dxa"/>
            <w:vMerge/>
          </w:tcPr>
          <w:p w14:paraId="33C044FD" w14:textId="77777777" w:rsidR="003B4CE2" w:rsidRDefault="003B4CE2">
            <w:pPr>
              <w:widowControl/>
              <w:spacing w:line="240" w:lineRule="exact"/>
              <w:jc w:val="left"/>
              <w:rPr>
                <w:rFonts w:ascii="宋体" w:eastAsia="宋体" w:hAnsi="宋体" w:cs="宋体"/>
                <w:color w:val="333333"/>
                <w:kern w:val="0"/>
                <w:szCs w:val="21"/>
                <w:shd w:val="clear" w:color="auto" w:fill="FFFFFF"/>
                <w:lang w:bidi="ar"/>
              </w:rPr>
            </w:pPr>
          </w:p>
        </w:tc>
      </w:tr>
    </w:tbl>
    <w:p w14:paraId="51660415" w14:textId="77777777" w:rsidR="003B4CE2" w:rsidRDefault="003B4CE2">
      <w:pPr>
        <w:widowControl/>
        <w:shd w:val="clear" w:color="auto" w:fill="FFFFFF"/>
        <w:spacing w:line="560" w:lineRule="exact"/>
        <w:jc w:val="left"/>
        <w:rPr>
          <w:rFonts w:ascii="仿宋_GB2312" w:eastAsia="仿宋_GB2312" w:hAnsi="仿宋_GB2312" w:cs="仿宋_GB2312"/>
          <w:color w:val="333333"/>
          <w:kern w:val="0"/>
          <w:sz w:val="32"/>
          <w:szCs w:val="32"/>
          <w:shd w:val="clear" w:color="auto" w:fill="FFFFFF"/>
          <w:lang w:bidi="ar"/>
        </w:rPr>
      </w:pPr>
    </w:p>
    <w:p w14:paraId="51B77CC2" w14:textId="77777777" w:rsidR="003B4CE2" w:rsidRDefault="003B4CE2">
      <w:pPr>
        <w:widowControl/>
        <w:shd w:val="clear" w:color="auto" w:fill="FFFFFF"/>
        <w:spacing w:line="560" w:lineRule="exact"/>
        <w:jc w:val="left"/>
        <w:rPr>
          <w:rFonts w:ascii="仿宋_GB2312" w:eastAsia="仿宋_GB2312" w:hAnsi="仿宋_GB2312" w:cs="仿宋_GB2312"/>
          <w:color w:val="333333"/>
          <w:kern w:val="0"/>
          <w:sz w:val="32"/>
          <w:szCs w:val="32"/>
          <w:shd w:val="clear" w:color="auto" w:fill="FFFFFF"/>
          <w:lang w:bidi="ar"/>
        </w:rPr>
      </w:pPr>
    </w:p>
    <w:p w14:paraId="073A043C" w14:textId="77777777" w:rsidR="003B4CE2" w:rsidRDefault="003B4CE2">
      <w:pPr>
        <w:widowControl/>
        <w:shd w:val="clear" w:color="auto" w:fill="FFFFFF"/>
        <w:spacing w:line="560" w:lineRule="exact"/>
        <w:jc w:val="left"/>
        <w:rPr>
          <w:rFonts w:ascii="仿宋_GB2312" w:eastAsia="仿宋_GB2312" w:hAnsi="仿宋_GB2312" w:cs="仿宋_GB2312"/>
          <w:color w:val="333333"/>
          <w:kern w:val="0"/>
          <w:sz w:val="32"/>
          <w:szCs w:val="32"/>
          <w:shd w:val="clear" w:color="auto" w:fill="FFFFFF"/>
          <w:lang w:bidi="ar"/>
        </w:rPr>
      </w:pPr>
    </w:p>
    <w:p w14:paraId="57C11889" w14:textId="77777777" w:rsidR="003B4CE2" w:rsidRDefault="003B4CE2">
      <w:pPr>
        <w:widowControl/>
        <w:shd w:val="clear" w:color="auto" w:fill="FFFFFF"/>
        <w:spacing w:line="560" w:lineRule="exact"/>
        <w:jc w:val="left"/>
        <w:rPr>
          <w:rFonts w:ascii="仿宋_GB2312" w:eastAsia="仿宋_GB2312" w:hAnsi="仿宋_GB2312" w:cs="仿宋_GB2312"/>
          <w:color w:val="333333"/>
          <w:kern w:val="0"/>
          <w:sz w:val="32"/>
          <w:szCs w:val="32"/>
          <w:shd w:val="clear" w:color="auto" w:fill="FFFFFF"/>
          <w:lang w:bidi="ar"/>
        </w:rPr>
      </w:pPr>
    </w:p>
    <w:p w14:paraId="25D71617" w14:textId="77777777" w:rsidR="003B4CE2" w:rsidRDefault="003B4CE2">
      <w:pPr>
        <w:widowControl/>
        <w:shd w:val="clear" w:color="auto" w:fill="FFFFFF"/>
        <w:spacing w:line="560" w:lineRule="exact"/>
        <w:ind w:firstLine="640"/>
        <w:jc w:val="left"/>
        <w:rPr>
          <w:rFonts w:ascii="仿宋_GB2312" w:eastAsia="仿宋_GB2312" w:hAnsi="仿宋_GB2312" w:cs="仿宋_GB2312"/>
          <w:kern w:val="0"/>
          <w:sz w:val="32"/>
          <w:szCs w:val="32"/>
          <w:shd w:val="clear" w:color="auto" w:fill="FFFFFF"/>
          <w:lang w:bidi="ar"/>
        </w:rPr>
      </w:pPr>
    </w:p>
    <w:sectPr w:rsidR="003B4CE2">
      <w:pgSz w:w="16838" w:h="11906" w:orient="landscape"/>
      <w:pgMar w:top="1587" w:right="2098" w:bottom="147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CEF5" w14:textId="77777777" w:rsidR="00604191" w:rsidRDefault="00604191">
      <w:r>
        <w:separator/>
      </w:r>
    </w:p>
  </w:endnote>
  <w:endnote w:type="continuationSeparator" w:id="0">
    <w:p w14:paraId="3D7A6786" w14:textId="77777777" w:rsidR="00604191" w:rsidRDefault="0060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3BB4" w14:textId="77777777" w:rsidR="003B4CE2" w:rsidRDefault="00000000">
    <w:pPr>
      <w:pStyle w:val="a4"/>
    </w:pPr>
    <w:r>
      <w:rPr>
        <w:noProof/>
      </w:rPr>
      <mc:AlternateContent>
        <mc:Choice Requires="wps">
          <w:drawing>
            <wp:anchor distT="0" distB="0" distL="114300" distR="114300" simplePos="0" relativeHeight="251659264" behindDoc="0" locked="0" layoutInCell="1" allowOverlap="1" wp14:anchorId="6B15E8E6" wp14:editId="4294AF0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C43FD" w14:textId="77777777" w:rsidR="003B4CE2" w:rsidRDefault="00000000">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15E8E6"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D0C43FD" w14:textId="77777777" w:rsidR="003B4CE2" w:rsidRDefault="00000000">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0B69" w14:textId="77777777" w:rsidR="00604191" w:rsidRDefault="00604191">
      <w:r>
        <w:separator/>
      </w:r>
    </w:p>
  </w:footnote>
  <w:footnote w:type="continuationSeparator" w:id="0">
    <w:p w14:paraId="4D134FCB" w14:textId="77777777" w:rsidR="00604191" w:rsidRDefault="00604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k5MjNjN2YzNDU5YzAyMDhiY2EwMzhkN2MwMjk5YzEifQ=="/>
    <w:docVar w:name="KSO_WPS_MARK_KEY" w:val="26a20caf-d06f-4358-b45e-493e23f8299c"/>
  </w:docVars>
  <w:rsids>
    <w:rsidRoot w:val="2F966662"/>
    <w:rsid w:val="001C7EEB"/>
    <w:rsid w:val="003A5DD1"/>
    <w:rsid w:val="003B4CE2"/>
    <w:rsid w:val="004E1AAC"/>
    <w:rsid w:val="005A7D5D"/>
    <w:rsid w:val="00604191"/>
    <w:rsid w:val="007F7E75"/>
    <w:rsid w:val="00907CB8"/>
    <w:rsid w:val="00A343CA"/>
    <w:rsid w:val="00D23924"/>
    <w:rsid w:val="00DD1EA1"/>
    <w:rsid w:val="00DD47A8"/>
    <w:rsid w:val="00E30E50"/>
    <w:rsid w:val="00E83335"/>
    <w:rsid w:val="00F81B1B"/>
    <w:rsid w:val="00FE1942"/>
    <w:rsid w:val="01D95F0B"/>
    <w:rsid w:val="03A250C9"/>
    <w:rsid w:val="04E22A58"/>
    <w:rsid w:val="05803543"/>
    <w:rsid w:val="05A131E3"/>
    <w:rsid w:val="06747EB7"/>
    <w:rsid w:val="071D689A"/>
    <w:rsid w:val="08C6543B"/>
    <w:rsid w:val="08D03AAE"/>
    <w:rsid w:val="0ABB681A"/>
    <w:rsid w:val="0AD020DC"/>
    <w:rsid w:val="0B2D79F3"/>
    <w:rsid w:val="0B9419B6"/>
    <w:rsid w:val="107E2A9F"/>
    <w:rsid w:val="10DC6E80"/>
    <w:rsid w:val="13547AE7"/>
    <w:rsid w:val="13D53DAE"/>
    <w:rsid w:val="15DF5D8E"/>
    <w:rsid w:val="163B6FFF"/>
    <w:rsid w:val="17045380"/>
    <w:rsid w:val="17543C2E"/>
    <w:rsid w:val="19081158"/>
    <w:rsid w:val="1A7366E0"/>
    <w:rsid w:val="1BAF1D5E"/>
    <w:rsid w:val="1C5741AB"/>
    <w:rsid w:val="1CF32A67"/>
    <w:rsid w:val="1D871A58"/>
    <w:rsid w:val="1E362435"/>
    <w:rsid w:val="1EDA4827"/>
    <w:rsid w:val="1FE67899"/>
    <w:rsid w:val="20A8226A"/>
    <w:rsid w:val="217457C2"/>
    <w:rsid w:val="22190DC0"/>
    <w:rsid w:val="24511298"/>
    <w:rsid w:val="24D25E7F"/>
    <w:rsid w:val="265A4B8D"/>
    <w:rsid w:val="26CC5EBA"/>
    <w:rsid w:val="26CE2D02"/>
    <w:rsid w:val="27076EF2"/>
    <w:rsid w:val="2A224043"/>
    <w:rsid w:val="2A817CEF"/>
    <w:rsid w:val="2A8B0769"/>
    <w:rsid w:val="2B6C34BF"/>
    <w:rsid w:val="2BDF1453"/>
    <w:rsid w:val="2C383993"/>
    <w:rsid w:val="2C515992"/>
    <w:rsid w:val="2CA72298"/>
    <w:rsid w:val="2CBF4AE9"/>
    <w:rsid w:val="2D1A7EF3"/>
    <w:rsid w:val="2D914CD1"/>
    <w:rsid w:val="2DA41B2C"/>
    <w:rsid w:val="2F190180"/>
    <w:rsid w:val="2F966662"/>
    <w:rsid w:val="2FD80EFF"/>
    <w:rsid w:val="30637A5C"/>
    <w:rsid w:val="308B4C22"/>
    <w:rsid w:val="32807B59"/>
    <w:rsid w:val="335F1E64"/>
    <w:rsid w:val="340541A5"/>
    <w:rsid w:val="3428494C"/>
    <w:rsid w:val="343016AE"/>
    <w:rsid w:val="34EB7E53"/>
    <w:rsid w:val="350933CD"/>
    <w:rsid w:val="35B8581B"/>
    <w:rsid w:val="37583BBA"/>
    <w:rsid w:val="3886685E"/>
    <w:rsid w:val="391C3F62"/>
    <w:rsid w:val="396F64EF"/>
    <w:rsid w:val="397E2EAF"/>
    <w:rsid w:val="3995213C"/>
    <w:rsid w:val="39B0341A"/>
    <w:rsid w:val="3B424545"/>
    <w:rsid w:val="3B555C69"/>
    <w:rsid w:val="3B620744"/>
    <w:rsid w:val="3B801ACD"/>
    <w:rsid w:val="3C28373B"/>
    <w:rsid w:val="3DC079A3"/>
    <w:rsid w:val="3FEC4A80"/>
    <w:rsid w:val="403173DA"/>
    <w:rsid w:val="4134048C"/>
    <w:rsid w:val="417B4A14"/>
    <w:rsid w:val="41A03D74"/>
    <w:rsid w:val="427521BE"/>
    <w:rsid w:val="43A060DF"/>
    <w:rsid w:val="451F1453"/>
    <w:rsid w:val="459260C9"/>
    <w:rsid w:val="45BF6450"/>
    <w:rsid w:val="47685334"/>
    <w:rsid w:val="47E15B31"/>
    <w:rsid w:val="47EB0505"/>
    <w:rsid w:val="48A567D1"/>
    <w:rsid w:val="498015D8"/>
    <w:rsid w:val="4B6E4EE3"/>
    <w:rsid w:val="4D9F7F1E"/>
    <w:rsid w:val="4E556430"/>
    <w:rsid w:val="4F8B7E11"/>
    <w:rsid w:val="5099655E"/>
    <w:rsid w:val="528D2629"/>
    <w:rsid w:val="533E519B"/>
    <w:rsid w:val="555111B5"/>
    <w:rsid w:val="55F67FAE"/>
    <w:rsid w:val="578C4726"/>
    <w:rsid w:val="58F46A27"/>
    <w:rsid w:val="5915074C"/>
    <w:rsid w:val="595977A9"/>
    <w:rsid w:val="59D23F67"/>
    <w:rsid w:val="5A7616BE"/>
    <w:rsid w:val="5B5F228F"/>
    <w:rsid w:val="5C6B3E15"/>
    <w:rsid w:val="5D2D64DB"/>
    <w:rsid w:val="5DA47729"/>
    <w:rsid w:val="5E164D47"/>
    <w:rsid w:val="609306B6"/>
    <w:rsid w:val="61455554"/>
    <w:rsid w:val="64742638"/>
    <w:rsid w:val="65432E08"/>
    <w:rsid w:val="65893B33"/>
    <w:rsid w:val="663468E7"/>
    <w:rsid w:val="66AA4BC9"/>
    <w:rsid w:val="678F0D92"/>
    <w:rsid w:val="67966CEA"/>
    <w:rsid w:val="67996FCD"/>
    <w:rsid w:val="679E19FE"/>
    <w:rsid w:val="67A61638"/>
    <w:rsid w:val="68757459"/>
    <w:rsid w:val="696916B4"/>
    <w:rsid w:val="69B813AB"/>
    <w:rsid w:val="69C2047C"/>
    <w:rsid w:val="6AEF5059"/>
    <w:rsid w:val="6B762BB8"/>
    <w:rsid w:val="6BE555A6"/>
    <w:rsid w:val="6C1A1DD3"/>
    <w:rsid w:val="6F3E0750"/>
    <w:rsid w:val="701109B8"/>
    <w:rsid w:val="70716758"/>
    <w:rsid w:val="71245578"/>
    <w:rsid w:val="71A16BC9"/>
    <w:rsid w:val="73811A5B"/>
    <w:rsid w:val="73D329B5"/>
    <w:rsid w:val="7444454D"/>
    <w:rsid w:val="74AC17DB"/>
    <w:rsid w:val="76762C71"/>
    <w:rsid w:val="76BD4EC7"/>
    <w:rsid w:val="76E35B18"/>
    <w:rsid w:val="785E1CB7"/>
    <w:rsid w:val="7A066163"/>
    <w:rsid w:val="7BC40083"/>
    <w:rsid w:val="7BF62B99"/>
    <w:rsid w:val="7C482B9A"/>
    <w:rsid w:val="7CD907FE"/>
    <w:rsid w:val="7D060228"/>
    <w:rsid w:val="7E5918A0"/>
    <w:rsid w:val="7E7C6B8F"/>
    <w:rsid w:val="7EEA0AB4"/>
    <w:rsid w:val="7F1E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AB78"/>
  <w15:docId w15:val="{E063FE59-7A4D-456E-9719-3A30D47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page number"/>
    <w:basedOn w:val="a0"/>
    <w:qFormat/>
  </w:style>
  <w:style w:type="character" w:styleId="aa">
    <w:name w:val="Hyperlink"/>
    <w:basedOn w:val="a0"/>
    <w:qFormat/>
    <w:rPr>
      <w:color w:val="0000FF"/>
      <w:u w:val="single"/>
    </w:rPr>
  </w:style>
  <w:style w:type="paragraph" w:customStyle="1" w:styleId="aaa">
    <w:name w:val="aaa"/>
    <w:basedOn w:val="a"/>
    <w:qFormat/>
    <w:pPr>
      <w:widowControl/>
      <w:spacing w:after="160" w:line="36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3825</Words>
  <Characters>21808</Characters>
  <Application>Microsoft Office Word</Application>
  <DocSecurity>0</DocSecurity>
  <Lines>181</Lines>
  <Paragraphs>51</Paragraphs>
  <ScaleCrop>false</ScaleCrop>
  <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WPS_1661755483</dc:creator>
  <cp:lastModifiedBy>飞飞 杨</cp:lastModifiedBy>
  <cp:revision>2</cp:revision>
  <cp:lastPrinted>2023-01-09T01:58:00Z</cp:lastPrinted>
  <dcterms:created xsi:type="dcterms:W3CDTF">2023-03-24T02:54:00Z</dcterms:created>
  <dcterms:modified xsi:type="dcterms:W3CDTF">2023-03-24T02:54:00Z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40B145C00F614C91B45D821013153CDC</vt:lpwstr>
  </property>
</Properties>
</file>