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360C7">
      <w:pPr>
        <w:keepNext w:val="0"/>
        <w:keepLines w:val="0"/>
        <w:pageBreakBefore w:val="0"/>
        <w:widowControl w:val="0"/>
        <w:kinsoku/>
        <w:wordWrap/>
        <w:overflowPunct/>
        <w:topLinePunct w:val="0"/>
        <w:autoSpaceDE/>
        <w:autoSpaceDN/>
        <w:bidi w:val="0"/>
        <w:adjustRightInd/>
        <w:snapToGrid/>
        <w:spacing w:after="120" w:line="600" w:lineRule="exact"/>
        <w:ind w:left="0" w:right="0" w:firstLine="0"/>
        <w:jc w:val="center"/>
        <w:textAlignment w:val="auto"/>
        <w:rPr>
          <w:rFonts w:hint="eastAsia" w:ascii="方正小标宋简体" w:hAnsi="方正小标宋简体" w:eastAsia="方正小标宋简体" w:cs="方正小标宋简体"/>
          <w:b w:val="0"/>
          <w:bCs/>
          <w:i w:val="0"/>
          <w:strike w:val="0"/>
          <w:color w:val="000000"/>
          <w:spacing w:val="9"/>
          <w:sz w:val="44"/>
          <w:szCs w:val="44"/>
          <w:u w:val="none"/>
        </w:rPr>
      </w:pPr>
      <w:r>
        <w:rPr>
          <w:rFonts w:hint="eastAsia" w:ascii="方正小标宋简体" w:hAnsi="方正小标宋简体" w:eastAsia="方正小标宋简体" w:cs="方正小标宋简体"/>
          <w:b w:val="0"/>
          <w:bCs/>
          <w:i w:val="0"/>
          <w:strike w:val="0"/>
          <w:color w:val="000000"/>
          <w:spacing w:val="9"/>
          <w:sz w:val="44"/>
          <w:szCs w:val="44"/>
          <w:u w:val="none"/>
        </w:rPr>
        <w:t>鄂尔多斯市人民政府关于 印发鄂尔多斯市知识产权资助和奖励办法（试行）</w:t>
      </w:r>
    </w:p>
    <w:p w14:paraId="3CEAEC62">
      <w:pPr>
        <w:keepNext w:val="0"/>
        <w:keepLines w:val="0"/>
        <w:pageBreakBefore w:val="0"/>
        <w:widowControl w:val="0"/>
        <w:kinsoku/>
        <w:wordWrap/>
        <w:overflowPunct/>
        <w:topLinePunct w:val="0"/>
        <w:autoSpaceDE/>
        <w:autoSpaceDN/>
        <w:bidi w:val="0"/>
        <w:adjustRightInd/>
        <w:snapToGrid/>
        <w:spacing w:after="120" w:line="60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val="0"/>
          <w:strike w:val="0"/>
          <w:color w:val="000000"/>
          <w:spacing w:val="9"/>
          <w:sz w:val="44"/>
          <w:szCs w:val="44"/>
          <w:u w:val="none"/>
        </w:rPr>
        <w:t>的通知</w:t>
      </w:r>
    </w:p>
    <w:p w14:paraId="36E2B13C">
      <w:pPr>
        <w:keepNext w:val="0"/>
        <w:keepLines w:val="0"/>
        <w:pageBreakBefore w:val="0"/>
        <w:widowControl w:val="0"/>
        <w:kinsoku/>
        <w:wordWrap/>
        <w:overflowPunct/>
        <w:topLinePunct w:val="0"/>
        <w:autoSpaceDE/>
        <w:autoSpaceDN/>
        <w:bidi w:val="0"/>
        <w:adjustRightInd/>
        <w:snapToGrid/>
        <w:spacing w:after="0" w:line="600" w:lineRule="exact"/>
        <w:ind w:left="0" w:right="0" w:firstLine="0"/>
        <w:jc w:val="center"/>
        <w:textAlignment w:val="auto"/>
        <w:rPr>
          <w:rFonts w:hint="eastAsia" w:ascii="楷体" w:hAnsi="楷体" w:eastAsia="楷体" w:cs="楷体"/>
          <w:b w:val="0"/>
          <w:bCs/>
          <w:sz w:val="32"/>
          <w:szCs w:val="32"/>
        </w:rPr>
      </w:pPr>
      <w:r>
        <w:rPr>
          <w:rFonts w:hint="eastAsia" w:ascii="楷体" w:hAnsi="楷体" w:eastAsia="楷体" w:cs="楷体"/>
          <w:b w:val="0"/>
          <w:bCs/>
          <w:i w:val="0"/>
          <w:strike w:val="0"/>
          <w:color w:val="000000"/>
          <w:spacing w:val="9"/>
          <w:sz w:val="32"/>
          <w:szCs w:val="32"/>
          <w:u w:val="none"/>
        </w:rPr>
        <w:t>（鄂府发〔2022〕139 号）</w:t>
      </w:r>
    </w:p>
    <w:p w14:paraId="29B0B5FC">
      <w:pPr>
        <w:snapToGrid/>
        <w:spacing w:after="120" w:line="240" w:lineRule="auto"/>
        <w:ind w:left="0" w:right="0" w:firstLine="0"/>
        <w:jc w:val="center"/>
      </w:pPr>
      <w:r>
        <w:rPr>
          <w:b/>
          <w:i w:val="0"/>
          <w:strike w:val="0"/>
          <w:color w:val="000000"/>
          <w:sz w:val="36"/>
          <w:u w:val="none"/>
        </w:rPr>
        <w:t> </w:t>
      </w:r>
    </w:p>
    <w:p w14:paraId="6F2C80A3">
      <w:pPr>
        <w:snapToGrid/>
        <w:spacing w:before="0" w:after="0" w:line="240" w:lineRule="auto"/>
        <w:ind w:left="0" w:right="0"/>
        <w:jc w:val="center"/>
      </w:pPr>
      <w:r>
        <w:rPr>
          <w:b/>
          <w:i w:val="0"/>
          <w:strike w:val="0"/>
          <w:color w:val="000000"/>
          <w:sz w:val="48"/>
          <w:u w:val="none"/>
        </w:rPr>
        <w:t> </w:t>
      </w:r>
    </w:p>
    <w:p w14:paraId="1A158D7B">
      <w:pPr>
        <w:snapToGrid/>
        <w:spacing w:before="0" w:after="0" w:line="640" w:lineRule="exact"/>
        <w:ind w:left="0" w:right="0" w:firstLine="705"/>
        <w:jc w:val="both"/>
      </w:pPr>
      <w:r>
        <w:rPr>
          <w:i w:val="0"/>
          <w:strike w:val="0"/>
          <w:color w:val="000000"/>
          <w:sz w:val="36"/>
          <w:u w:val="none"/>
        </w:rPr>
        <w:t> </w:t>
      </w:r>
    </w:p>
    <w:p w14:paraId="1AABBCA8">
      <w:pPr>
        <w:snapToGrid/>
        <w:spacing w:before="0" w:after="0" w:line="240" w:lineRule="auto"/>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i w:val="0"/>
          <w:strike w:val="0"/>
          <w:color w:val="000000"/>
          <w:sz w:val="44"/>
          <w:szCs w:val="44"/>
          <w:u w:val="none"/>
        </w:rPr>
        <w:t>公平竞争审查评估报告</w:t>
      </w:r>
    </w:p>
    <w:p w14:paraId="0E884C90">
      <w:pPr>
        <w:snapToGrid/>
        <w:spacing w:before="0" w:after="0" w:line="240" w:lineRule="auto"/>
        <w:ind w:left="0" w:right="0"/>
        <w:jc w:val="center"/>
      </w:pPr>
      <w:r>
        <w:rPr>
          <w:i w:val="0"/>
          <w:strike w:val="0"/>
          <w:color w:val="000000"/>
          <w:sz w:val="32"/>
          <w:u w:val="none"/>
        </w:rPr>
        <w:t> </w:t>
      </w:r>
    </w:p>
    <w:p w14:paraId="4E8253E3">
      <w:pPr>
        <w:snapToGrid/>
        <w:spacing w:before="0" w:after="0" w:line="240" w:lineRule="auto"/>
        <w:ind w:left="0" w:right="0"/>
        <w:jc w:val="center"/>
      </w:pPr>
      <w:r>
        <w:rPr>
          <w:i w:val="0"/>
          <w:strike w:val="0"/>
          <w:color w:val="000000"/>
          <w:sz w:val="32"/>
          <w:u w:val="none"/>
        </w:rPr>
        <w:t>编号NMGEEDS-GPJZSC-2024-005</w:t>
      </w:r>
    </w:p>
    <w:p w14:paraId="2922D73A">
      <w:pPr>
        <w:snapToGrid/>
        <w:spacing w:before="0" w:after="0" w:line="240" w:lineRule="auto"/>
        <w:ind w:left="0" w:right="0"/>
        <w:jc w:val="center"/>
      </w:pPr>
      <w:r>
        <w:rPr>
          <w:b/>
          <w:i w:val="0"/>
          <w:strike w:val="0"/>
          <w:color w:val="000000"/>
          <w:sz w:val="48"/>
          <w:u w:val="none"/>
        </w:rPr>
        <w:t> </w:t>
      </w:r>
    </w:p>
    <w:p w14:paraId="4CE9BEAE">
      <w:pPr>
        <w:snapToGrid/>
        <w:spacing w:before="0" w:after="0" w:line="240" w:lineRule="auto"/>
        <w:ind w:left="0" w:right="0"/>
        <w:jc w:val="center"/>
      </w:pPr>
      <w:r>
        <w:rPr>
          <w:b/>
          <w:i w:val="0"/>
          <w:strike w:val="0"/>
          <w:color w:val="000000"/>
          <w:sz w:val="48"/>
          <w:u w:val="none"/>
        </w:rPr>
        <w:t> </w:t>
      </w:r>
    </w:p>
    <w:p w14:paraId="62121225">
      <w:pPr>
        <w:snapToGrid/>
        <w:spacing w:before="0" w:after="0" w:line="240" w:lineRule="auto"/>
        <w:ind w:left="0" w:right="0"/>
        <w:jc w:val="both"/>
      </w:pPr>
      <w:r>
        <w:rPr>
          <w:b/>
          <w:i w:val="0"/>
          <w:strike w:val="0"/>
          <w:color w:val="000000"/>
          <w:sz w:val="48"/>
          <w:u w:val="none"/>
        </w:rPr>
        <w:t> </w:t>
      </w:r>
    </w:p>
    <w:p w14:paraId="37AA80DD">
      <w:pPr>
        <w:snapToGrid/>
        <w:spacing w:before="0" w:after="0" w:line="640" w:lineRule="exact"/>
        <w:ind w:left="0" w:right="0" w:firstLine="705"/>
        <w:jc w:val="both"/>
      </w:pPr>
      <w:r>
        <w:rPr>
          <w:i w:val="0"/>
          <w:strike w:val="0"/>
          <w:color w:val="000000"/>
          <w:sz w:val="36"/>
          <w:u w:val="none"/>
        </w:rPr>
        <w:t> </w:t>
      </w:r>
    </w:p>
    <w:p w14:paraId="29487260">
      <w:pPr>
        <w:snapToGrid/>
        <w:spacing w:before="0" w:after="0" w:line="640" w:lineRule="exact"/>
        <w:ind w:left="0" w:leftChars="0" w:right="0" w:firstLine="0" w:firstLineChars="0"/>
        <w:jc w:val="center"/>
      </w:pPr>
      <w:r>
        <w:rPr>
          <w:i w:val="0"/>
          <w:strike w:val="0"/>
          <w:color w:val="000000"/>
          <w:sz w:val="36"/>
          <w:u w:val="none"/>
        </w:rPr>
        <w:t>立信中正（重庆）第三方评估咨询有限公司</w:t>
      </w:r>
    </w:p>
    <w:p w14:paraId="4D49B8E1">
      <w:pPr>
        <w:snapToGrid/>
        <w:spacing w:before="0" w:after="0" w:line="640" w:lineRule="exact"/>
        <w:ind w:left="0" w:leftChars="0" w:right="0" w:firstLine="0" w:firstLineChars="0"/>
        <w:jc w:val="center"/>
      </w:pPr>
      <w:r>
        <w:rPr>
          <w:i w:val="0"/>
          <w:strike w:val="0"/>
          <w:color w:val="000000"/>
          <w:sz w:val="36"/>
          <w:u w:val="none"/>
        </w:rPr>
        <w:t>2024年10月24日</w:t>
      </w:r>
    </w:p>
    <w:p w14:paraId="2E1A6C3C">
      <w:pPr>
        <w:snapToGrid/>
        <w:spacing w:before="0" w:after="0" w:line="240" w:lineRule="auto"/>
        <w:ind w:left="0" w:right="0"/>
        <w:jc w:val="both"/>
      </w:pPr>
      <w:r>
        <w:rPr>
          <w:b/>
          <w:i w:val="0"/>
          <w:strike w:val="0"/>
          <w:color w:val="000000"/>
          <w:sz w:val="36"/>
          <w:u w:val="none"/>
        </w:rPr>
        <w:t> </w:t>
      </w:r>
    </w:p>
    <w:p w14:paraId="7CAB7785">
      <w:pPr>
        <w:snapToGrid/>
        <w:spacing w:after="120" w:line="240" w:lineRule="auto"/>
        <w:ind w:left="0" w:right="0" w:firstLine="0"/>
        <w:jc w:val="center"/>
        <w:rPr>
          <w:b/>
          <w:i w:val="0"/>
          <w:strike w:val="0"/>
          <w:color w:val="000000"/>
          <w:spacing w:val="9"/>
          <w:sz w:val="36"/>
          <w:u w:val="none"/>
        </w:rPr>
      </w:pPr>
    </w:p>
    <w:p w14:paraId="3B34ACB7">
      <w:pPr>
        <w:snapToGrid/>
        <w:spacing w:after="120" w:line="240" w:lineRule="auto"/>
        <w:ind w:left="0" w:right="0" w:firstLine="0"/>
        <w:jc w:val="center"/>
        <w:rPr>
          <w:b/>
          <w:i w:val="0"/>
          <w:strike w:val="0"/>
          <w:color w:val="000000"/>
          <w:spacing w:val="9"/>
          <w:sz w:val="36"/>
          <w:u w:val="none"/>
        </w:rPr>
      </w:pPr>
    </w:p>
    <w:p w14:paraId="340033C5">
      <w:pPr>
        <w:keepNext w:val="0"/>
        <w:keepLines w:val="0"/>
        <w:pageBreakBefore w:val="0"/>
        <w:widowControl w:val="0"/>
        <w:kinsoku/>
        <w:wordWrap/>
        <w:overflowPunct/>
        <w:topLinePunct w:val="0"/>
        <w:autoSpaceDE/>
        <w:autoSpaceDN/>
        <w:bidi w:val="0"/>
        <w:adjustRightInd/>
        <w:snapToGrid/>
        <w:spacing w:after="120" w:line="600" w:lineRule="exact"/>
        <w:ind w:left="0" w:right="0" w:firstLine="0"/>
        <w:jc w:val="center"/>
        <w:textAlignment w:val="auto"/>
        <w:rPr>
          <w:rFonts w:hint="eastAsia" w:ascii="方正小标宋简体" w:hAnsi="方正小标宋简体" w:eastAsia="方正小标宋简体" w:cs="方正小标宋简体"/>
          <w:b w:val="0"/>
          <w:bCs/>
          <w:i w:val="0"/>
          <w:strike w:val="0"/>
          <w:color w:val="000000"/>
          <w:spacing w:val="9"/>
          <w:sz w:val="44"/>
          <w:szCs w:val="44"/>
          <w:u w:val="none"/>
        </w:rPr>
      </w:pPr>
      <w:r>
        <w:rPr>
          <w:rFonts w:hint="eastAsia" w:ascii="方正小标宋简体" w:hAnsi="方正小标宋简体" w:eastAsia="方正小标宋简体" w:cs="方正小标宋简体"/>
          <w:b w:val="0"/>
          <w:bCs/>
          <w:i w:val="0"/>
          <w:strike w:val="0"/>
          <w:color w:val="000000"/>
          <w:spacing w:val="9"/>
          <w:sz w:val="44"/>
          <w:szCs w:val="44"/>
          <w:u w:val="none"/>
        </w:rPr>
        <w:t>鄂尔多斯市人民政府关于 印发</w:t>
      </w:r>
      <w:bookmarkStart w:id="0" w:name="_GoBack"/>
      <w:bookmarkEnd w:id="0"/>
      <w:r>
        <w:rPr>
          <w:rFonts w:hint="eastAsia" w:ascii="方正小标宋简体" w:hAnsi="方正小标宋简体" w:eastAsia="方正小标宋简体" w:cs="方正小标宋简体"/>
          <w:b w:val="0"/>
          <w:bCs/>
          <w:i w:val="0"/>
          <w:strike w:val="0"/>
          <w:color w:val="000000"/>
          <w:spacing w:val="9"/>
          <w:sz w:val="44"/>
          <w:szCs w:val="44"/>
          <w:u w:val="none"/>
        </w:rPr>
        <w:t>鄂尔多斯市知识产权资助和奖励办法（试行）</w:t>
      </w:r>
    </w:p>
    <w:p w14:paraId="051C5ED6">
      <w:pPr>
        <w:keepNext w:val="0"/>
        <w:keepLines w:val="0"/>
        <w:pageBreakBefore w:val="0"/>
        <w:widowControl w:val="0"/>
        <w:kinsoku/>
        <w:wordWrap/>
        <w:overflowPunct/>
        <w:topLinePunct w:val="0"/>
        <w:autoSpaceDE/>
        <w:autoSpaceDN/>
        <w:bidi w:val="0"/>
        <w:adjustRightInd/>
        <w:snapToGrid/>
        <w:spacing w:after="120" w:line="60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val="0"/>
          <w:strike w:val="0"/>
          <w:color w:val="000000"/>
          <w:spacing w:val="9"/>
          <w:sz w:val="44"/>
          <w:szCs w:val="44"/>
          <w:u w:val="none"/>
        </w:rPr>
        <w:t>的通知</w:t>
      </w:r>
    </w:p>
    <w:p w14:paraId="01348ADC">
      <w:pPr>
        <w:keepNext w:val="0"/>
        <w:keepLines w:val="0"/>
        <w:pageBreakBefore w:val="0"/>
        <w:widowControl w:val="0"/>
        <w:kinsoku/>
        <w:wordWrap/>
        <w:overflowPunct/>
        <w:topLinePunct w:val="0"/>
        <w:autoSpaceDE/>
        <w:autoSpaceDN/>
        <w:bidi w:val="0"/>
        <w:adjustRightInd/>
        <w:snapToGrid/>
        <w:spacing w:after="0" w:line="600" w:lineRule="exact"/>
        <w:ind w:left="0" w:right="0" w:firstLine="0"/>
        <w:jc w:val="center"/>
        <w:textAlignment w:val="auto"/>
        <w:rPr>
          <w:rFonts w:hint="eastAsia" w:ascii="楷体" w:hAnsi="楷体" w:eastAsia="楷体" w:cs="楷体"/>
          <w:sz w:val="32"/>
          <w:szCs w:val="32"/>
        </w:rPr>
      </w:pPr>
      <w:r>
        <w:rPr>
          <w:rFonts w:hint="eastAsia" w:ascii="楷体" w:hAnsi="楷体" w:eastAsia="楷体" w:cs="楷体"/>
          <w:b/>
          <w:i w:val="0"/>
          <w:strike w:val="0"/>
          <w:color w:val="000000"/>
          <w:spacing w:val="9"/>
          <w:sz w:val="32"/>
          <w:szCs w:val="32"/>
          <w:u w:val="none"/>
        </w:rPr>
        <w:t>（鄂府发〔2022〕139 号）</w:t>
      </w:r>
    </w:p>
    <w:p w14:paraId="2C176391">
      <w:pPr>
        <w:snapToGrid/>
        <w:spacing w:before="0" w:after="0" w:line="240" w:lineRule="auto"/>
        <w:ind w:left="0" w:right="0"/>
        <w:jc w:val="both"/>
        <w:rPr>
          <w:rFonts w:hint="eastAsia" w:ascii="楷体" w:hAnsi="楷体" w:eastAsia="楷体" w:cs="楷体"/>
          <w:sz w:val="32"/>
          <w:szCs w:val="32"/>
        </w:rPr>
      </w:pPr>
      <w:r>
        <w:rPr>
          <w:rFonts w:hint="eastAsia" w:ascii="楷体" w:hAnsi="楷体" w:eastAsia="楷体" w:cs="楷体"/>
          <w:i w:val="0"/>
          <w:strike w:val="0"/>
          <w:color w:val="000000"/>
          <w:sz w:val="32"/>
          <w:szCs w:val="32"/>
          <w:u w:val="none"/>
        </w:rPr>
        <w:t> </w:t>
      </w:r>
    </w:p>
    <w:p w14:paraId="37F7BF5F">
      <w:pPr>
        <w:snapToGrid/>
        <w:spacing w:before="0" w:after="0" w:line="240" w:lineRule="auto"/>
        <w:ind w:left="0" w:right="0"/>
        <w:jc w:val="both"/>
      </w:pPr>
      <w:r>
        <w:rPr>
          <w:i w:val="0"/>
          <w:strike w:val="0"/>
          <w:color w:val="000000"/>
          <w:sz w:val="30"/>
          <w:u w:val="none"/>
        </w:rPr>
        <w:t>鄂尔多斯市公平竞争联席会议办公室：</w:t>
      </w:r>
    </w:p>
    <w:p w14:paraId="45402856">
      <w:pPr>
        <w:snapToGrid/>
        <w:spacing w:before="0" w:after="0" w:line="240" w:lineRule="auto"/>
        <w:ind w:left="0" w:right="0" w:firstLine="640"/>
        <w:jc w:val="both"/>
      </w:pPr>
      <w:r>
        <w:rPr>
          <w:i w:val="0"/>
          <w:strike w:val="0"/>
          <w:color w:val="000000"/>
          <w:sz w:val="30"/>
          <w:u w:val="none"/>
        </w:rPr>
        <w:t>近期，根据贵单位的委托，我司组织相关专家对《鄂尔多斯市人民政府关于 印发鄂尔多斯市知识产权资助和奖励办法（试行）的通知》（鄂府发〔2022〕139 号）（以下简称《通知》）是否符合国家公平竞争审查标准进行了研究，现就有关意见反馈如下：</w:t>
      </w:r>
    </w:p>
    <w:p w14:paraId="12188D36">
      <w:pPr>
        <w:snapToGrid/>
        <w:spacing w:before="157" w:after="157" w:line="240" w:lineRule="auto"/>
        <w:ind w:left="0" w:leftChars="0" w:right="0" w:rightChars="0" w:firstLine="640" w:firstLineChars="0"/>
        <w:jc w:val="both"/>
      </w:pPr>
      <w:r>
        <w:rPr>
          <w:i w:val="0"/>
          <w:strike w:val="0"/>
          <w:color w:val="000000"/>
          <w:sz w:val="32"/>
          <w:u w:val="none"/>
        </w:rPr>
        <w:t>一、评估对象</w:t>
      </w:r>
    </w:p>
    <w:p w14:paraId="6AD561B5">
      <w:pPr>
        <w:snapToGrid/>
        <w:spacing w:before="157" w:after="157" w:line="240" w:lineRule="auto"/>
        <w:ind w:left="0" w:leftChars="0" w:right="0" w:rightChars="0" w:firstLine="640" w:firstLineChars="0"/>
        <w:jc w:val="both"/>
      </w:pPr>
      <w:r>
        <w:rPr>
          <w:b/>
          <w:i w:val="0"/>
          <w:strike w:val="0"/>
          <w:color w:val="000000"/>
          <w:sz w:val="30"/>
          <w:u w:val="none"/>
        </w:rPr>
        <w:t>（一）涉及的政策措施</w:t>
      </w:r>
    </w:p>
    <w:p w14:paraId="55015B66">
      <w:pPr>
        <w:snapToGrid/>
        <w:spacing w:before="157" w:after="157" w:line="240" w:lineRule="auto"/>
        <w:ind w:left="0" w:leftChars="0" w:right="0" w:rightChars="0" w:firstLine="640" w:firstLineChars="0"/>
        <w:jc w:val="both"/>
      </w:pPr>
      <w:r>
        <w:rPr>
          <w:i w:val="0"/>
          <w:strike w:val="0"/>
          <w:color w:val="000000"/>
          <w:sz w:val="30"/>
          <w:u w:val="none"/>
        </w:rPr>
        <w:t>《鄂尔多斯市人民政府关于 印发鄂尔多斯市知识产权资助和奖励办法（试行）的通知》（鄂府发〔2022〕139 号）。</w:t>
      </w:r>
    </w:p>
    <w:p w14:paraId="5B0F69EB">
      <w:pPr>
        <w:snapToGrid/>
        <w:spacing w:before="157" w:after="157" w:line="240" w:lineRule="auto"/>
        <w:ind w:left="0" w:leftChars="0" w:right="0" w:rightChars="0" w:firstLine="640" w:firstLineChars="0"/>
        <w:jc w:val="both"/>
      </w:pPr>
      <w:r>
        <w:rPr>
          <w:b/>
          <w:i w:val="0"/>
          <w:strike w:val="0"/>
          <w:color w:val="000000"/>
          <w:sz w:val="30"/>
          <w:u w:val="none"/>
        </w:rPr>
        <w:t>（二）涉及的市场主体</w:t>
      </w:r>
    </w:p>
    <w:p w14:paraId="3F44B55F">
      <w:pPr>
        <w:snapToGrid/>
        <w:spacing w:before="0" w:after="0" w:line="240" w:lineRule="auto"/>
        <w:ind w:left="0" w:right="0" w:firstLine="640"/>
        <w:jc w:val="both"/>
      </w:pPr>
      <w:r>
        <w:rPr>
          <w:i w:val="0"/>
          <w:strike w:val="0"/>
          <w:color w:val="000000"/>
          <w:sz w:val="30"/>
          <w:u w:val="none"/>
        </w:rPr>
        <w:t>各涉知识产权产业企业。</w:t>
      </w:r>
    </w:p>
    <w:p w14:paraId="3704988C">
      <w:pPr>
        <w:snapToGrid/>
        <w:spacing w:before="157" w:after="157" w:line="240" w:lineRule="auto"/>
        <w:ind w:left="0" w:leftChars="0" w:right="0" w:rightChars="0" w:firstLine="640" w:firstLineChars="0"/>
        <w:jc w:val="both"/>
      </w:pPr>
      <w:r>
        <w:rPr>
          <w:b/>
          <w:i w:val="0"/>
          <w:strike w:val="0"/>
          <w:color w:val="000000"/>
          <w:sz w:val="30"/>
          <w:u w:val="none"/>
        </w:rPr>
        <w:t>（三）涉及经营者经济活动的具体政策措施</w:t>
      </w:r>
    </w:p>
    <w:p w14:paraId="55AC7BEE">
      <w:pPr>
        <w:snapToGrid/>
        <w:spacing w:before="0" w:after="0" w:line="240" w:lineRule="auto"/>
        <w:ind w:left="0" w:right="0" w:firstLine="600" w:firstLineChars="200"/>
        <w:jc w:val="left"/>
      </w:pPr>
      <w:r>
        <w:rPr>
          <w:i w:val="0"/>
          <w:strike w:val="0"/>
          <w:color w:val="000000"/>
          <w:sz w:val="30"/>
          <w:u w:val="none"/>
        </w:rPr>
        <w:t>经梳理发现，《通知》主要内容为产业发展类文件，全文均属于涉及经营者经济活动的内容。</w:t>
      </w:r>
    </w:p>
    <w:p w14:paraId="33806243">
      <w:pPr>
        <w:snapToGrid/>
        <w:spacing w:before="157" w:after="157" w:line="240" w:lineRule="auto"/>
        <w:ind w:left="0" w:leftChars="0" w:right="0" w:rightChars="0" w:firstLine="640" w:firstLineChars="0"/>
        <w:jc w:val="both"/>
      </w:pPr>
      <w:r>
        <w:rPr>
          <w:i w:val="0"/>
          <w:strike w:val="0"/>
          <w:color w:val="000000"/>
          <w:sz w:val="32"/>
          <w:u w:val="none"/>
        </w:rPr>
        <w:t>二、评估依据</w:t>
      </w:r>
    </w:p>
    <w:p w14:paraId="3FDCAE73">
      <w:pPr>
        <w:snapToGrid/>
        <w:spacing w:before="157" w:after="157" w:line="240" w:lineRule="auto"/>
        <w:ind w:left="0" w:leftChars="0" w:right="0" w:rightChars="0" w:firstLine="640" w:firstLineChars="0"/>
        <w:jc w:val="both"/>
      </w:pPr>
      <w:r>
        <w:rPr>
          <w:b/>
          <w:i w:val="0"/>
          <w:strike w:val="0"/>
          <w:color w:val="000000"/>
          <w:sz w:val="30"/>
          <w:u w:val="none"/>
        </w:rPr>
        <w:t>公平竞争审查相关规定</w:t>
      </w:r>
    </w:p>
    <w:p w14:paraId="6E006F32">
      <w:pPr>
        <w:snapToGrid/>
        <w:spacing w:before="0" w:after="0" w:line="240" w:lineRule="auto"/>
        <w:ind w:left="0" w:right="0" w:firstLine="600" w:firstLineChars="200"/>
        <w:jc w:val="left"/>
      </w:pPr>
      <w:r>
        <w:rPr>
          <w:i w:val="0"/>
          <w:strike w:val="0"/>
          <w:color w:val="000000"/>
          <w:sz w:val="30"/>
          <w:u w:val="none"/>
        </w:rPr>
        <w:t>1.《中华人民共和国反垄断法》；</w:t>
      </w:r>
    </w:p>
    <w:p w14:paraId="37D4B6AA">
      <w:pPr>
        <w:snapToGrid/>
        <w:spacing w:before="0" w:after="0" w:line="240" w:lineRule="auto"/>
        <w:ind w:left="0" w:right="0" w:firstLine="600" w:firstLineChars="200"/>
        <w:jc w:val="left"/>
      </w:pPr>
      <w:r>
        <w:rPr>
          <w:i w:val="0"/>
          <w:strike w:val="0"/>
          <w:color w:val="000000"/>
          <w:sz w:val="30"/>
          <w:u w:val="none"/>
        </w:rPr>
        <w:t>2.《公平竞争审查条例》</w:t>
      </w:r>
    </w:p>
    <w:p w14:paraId="3439D1D1">
      <w:pPr>
        <w:snapToGrid/>
        <w:spacing w:before="0" w:after="0" w:line="240" w:lineRule="auto"/>
        <w:ind w:left="0" w:right="0" w:firstLine="600" w:firstLineChars="200"/>
        <w:jc w:val="left"/>
      </w:pPr>
      <w:r>
        <w:rPr>
          <w:i w:val="0"/>
          <w:strike w:val="0"/>
          <w:color w:val="000000"/>
          <w:sz w:val="30"/>
          <w:u w:val="none"/>
        </w:rPr>
        <w:t>3.《关于在市场体系建设中建立公平竞争审查制度的意见》（国发〔2016〕34号）；</w:t>
      </w:r>
    </w:p>
    <w:p w14:paraId="0DF55ECB">
      <w:pPr>
        <w:snapToGrid/>
        <w:spacing w:before="0" w:after="0" w:line="240" w:lineRule="auto"/>
        <w:ind w:left="0" w:right="0" w:firstLine="600" w:firstLineChars="200"/>
        <w:jc w:val="left"/>
      </w:pPr>
      <w:r>
        <w:rPr>
          <w:i w:val="0"/>
          <w:strike w:val="0"/>
          <w:color w:val="000000"/>
          <w:sz w:val="30"/>
          <w:u w:val="none"/>
        </w:rPr>
        <w:t>4.《公平竞争审查制度实施细则》（国市监反垄规〔2021〕2号）；</w:t>
      </w:r>
    </w:p>
    <w:p w14:paraId="6755F4EF">
      <w:pPr>
        <w:snapToGrid/>
        <w:spacing w:before="0" w:after="0" w:line="240" w:lineRule="auto"/>
        <w:ind w:left="0" w:right="0" w:firstLine="600" w:firstLineChars="200"/>
        <w:jc w:val="left"/>
      </w:pPr>
      <w:r>
        <w:rPr>
          <w:i w:val="0"/>
          <w:strike w:val="0"/>
          <w:color w:val="000000"/>
          <w:sz w:val="30"/>
          <w:u w:val="none"/>
        </w:rPr>
        <w:t>5.《公平竞争审查第三方评估实施指南》（国家市场监督管理总局2023年第17号）；</w:t>
      </w:r>
    </w:p>
    <w:p w14:paraId="4C27D6A3">
      <w:pPr>
        <w:snapToGrid/>
        <w:spacing w:before="0" w:after="0" w:line="240" w:lineRule="auto"/>
        <w:ind w:left="0" w:right="0" w:firstLine="600" w:firstLineChars="200"/>
        <w:jc w:val="left"/>
      </w:pPr>
      <w:r>
        <w:rPr>
          <w:i w:val="0"/>
          <w:strike w:val="0"/>
          <w:color w:val="000000"/>
          <w:sz w:val="30"/>
          <w:u w:val="none"/>
        </w:rPr>
        <w:t>6.《市场监管总局等四部门关于进一步推进公平竞争审查工作的通知》（国市监反垄断〔2020〕73号）等。</w:t>
      </w:r>
    </w:p>
    <w:p w14:paraId="4D739BF6">
      <w:pPr>
        <w:snapToGrid/>
        <w:spacing w:before="157" w:after="157" w:line="240" w:lineRule="auto"/>
        <w:ind w:left="0" w:leftChars="0" w:right="0" w:rightChars="0" w:firstLine="640" w:firstLineChars="0"/>
        <w:jc w:val="both"/>
      </w:pPr>
      <w:r>
        <w:rPr>
          <w:i w:val="0"/>
          <w:strike w:val="0"/>
          <w:color w:val="000000"/>
          <w:sz w:val="32"/>
          <w:u w:val="none"/>
        </w:rPr>
        <w:t>三、评估结论</w:t>
      </w:r>
    </w:p>
    <w:p w14:paraId="3DCD2C38">
      <w:pPr>
        <w:snapToGrid/>
        <w:spacing w:before="0" w:after="0" w:line="240" w:lineRule="auto"/>
        <w:ind w:left="0" w:right="0" w:firstLine="600" w:firstLineChars="200"/>
        <w:jc w:val="left"/>
      </w:pPr>
      <w:r>
        <w:rPr>
          <w:i w:val="0"/>
          <w:strike w:val="0"/>
          <w:color w:val="000000"/>
          <w:sz w:val="30"/>
          <w:u w:val="none"/>
        </w:rPr>
        <w:t>从政策内容分析，《通知》相关政策与市场主体经济活动关系密切，根据审查标准，对《通知》涉及市场主体经济活动的政策措施进行分析如下：</w:t>
      </w:r>
    </w:p>
    <w:p w14:paraId="22E7127A">
      <w:pPr>
        <w:snapToGrid/>
        <w:spacing w:before="0" w:after="0" w:line="240" w:lineRule="auto"/>
        <w:ind w:left="0" w:right="0" w:firstLine="640"/>
        <w:jc w:val="left"/>
      </w:pPr>
      <w:r>
        <w:rPr>
          <w:i w:val="0"/>
          <w:strike w:val="0"/>
          <w:color w:val="000000"/>
          <w:sz w:val="30"/>
          <w:u w:val="none"/>
        </w:rPr>
        <w:t>未发现《鄂尔多斯市人民政府关于 印发鄂尔多斯市知识产权资助和奖励办法（试行）的通知》（鄂府发〔2022〕139 号）存在涉嫌违反《公平竞争审查制度实施细则》（国市监反垄规〔2021〕2号）中“审查标准”的情形。</w:t>
      </w:r>
    </w:p>
    <w:p w14:paraId="5B63D012">
      <w:pPr>
        <w:snapToGrid/>
        <w:spacing w:before="0" w:after="0" w:line="240" w:lineRule="auto"/>
        <w:ind w:left="0" w:right="0" w:firstLine="600" w:firstLineChars="200"/>
        <w:jc w:val="both"/>
      </w:pPr>
      <w:r>
        <w:rPr>
          <w:b/>
          <w:i w:val="0"/>
          <w:strike w:val="0"/>
          <w:color w:val="000000"/>
          <w:sz w:val="30"/>
          <w:u w:val="none"/>
        </w:rPr>
        <w:t>（以下无正文）</w:t>
      </w:r>
    </w:p>
    <w:p w14:paraId="4050D3B2">
      <w:pPr>
        <w:snapToGrid/>
        <w:spacing w:before="0" w:after="0" w:line="240" w:lineRule="auto"/>
        <w:ind w:left="0" w:right="0"/>
        <w:jc w:val="both"/>
      </w:pPr>
      <w:r>
        <w:rPr>
          <w:i w:val="0"/>
          <w:strike w:val="0"/>
          <w:color w:val="000000"/>
          <w:sz w:val="21"/>
          <w:u w:val="none"/>
        </w:rPr>
        <w:t> </w:t>
      </w:r>
    </w:p>
    <w:p w14:paraId="063FEF0B">
      <w:pPr>
        <w:snapToGrid/>
        <w:spacing w:before="0" w:after="0" w:line="240" w:lineRule="auto"/>
        <w:ind w:left="0" w:right="0"/>
        <w:jc w:val="both"/>
      </w:pPr>
      <w:r>
        <w:rPr>
          <w:i w:val="0"/>
          <w:strike w:val="0"/>
          <w:color w:val="000000"/>
          <w:sz w:val="21"/>
          <w:u w:val="none"/>
        </w:rPr>
        <w:t> </w:t>
      </w:r>
    </w:p>
    <w:p w14:paraId="3C2E8DD9">
      <w:pPr>
        <w:snapToGrid/>
        <w:spacing w:before="0" w:after="0" w:line="360" w:lineRule="auto"/>
        <w:ind w:left="0" w:right="0"/>
        <w:jc w:val="right"/>
      </w:pPr>
      <w:r>
        <w:rPr>
          <w:i w:val="0"/>
          <w:strike w:val="0"/>
          <w:color w:val="000000"/>
          <w:sz w:val="30"/>
          <w:u w:val="none"/>
        </w:rPr>
        <w:t>立信中正（重庆）第三方评估咨询有限公司</w:t>
      </w:r>
    </w:p>
    <w:p w14:paraId="0430F629">
      <w:pPr>
        <w:snapToGrid/>
        <w:spacing w:before="0" w:after="0" w:line="240" w:lineRule="auto"/>
        <w:ind w:left="0" w:right="0" w:firstLine="420" w:firstLineChars="200"/>
        <w:jc w:val="both"/>
      </w:pPr>
      <w:r>
        <w:rPr>
          <w:i w:val="0"/>
          <w:strike w:val="0"/>
          <w:color w:val="000000"/>
          <w:sz w:val="21"/>
          <w:u w:val="none"/>
        </w:rPr>
        <w:t> </w:t>
      </w:r>
    </w:p>
    <w:p w14:paraId="110F7F45">
      <w:pPr>
        <w:snapToGrid/>
        <w:spacing w:before="0" w:after="0" w:line="360" w:lineRule="auto"/>
        <w:ind w:left="0" w:right="0"/>
        <w:jc w:val="right"/>
      </w:pPr>
      <w:r>
        <w:rPr>
          <w:i w:val="0"/>
          <w:strike w:val="0"/>
          <w:color w:val="000000"/>
          <w:sz w:val="30"/>
          <w:u w:val="none"/>
        </w:rPr>
        <w:t xml:space="preserve">2024年10月24日  </w:t>
      </w:r>
    </w:p>
    <w:p w14:paraId="13814B92">
      <w:pPr>
        <w:snapToGrid/>
        <w:spacing w:before="0" w:after="0" w:line="360" w:lineRule="auto"/>
        <w:ind w:left="0" w:right="0"/>
        <w:jc w:val="both"/>
      </w:pPr>
      <w:r>
        <w:rPr>
          <w:i w:val="0"/>
          <w:strike w:val="0"/>
          <w:color w:val="000000"/>
          <w:sz w:val="24"/>
          <w:u w:val="none"/>
        </w:rPr>
        <w:t> </w:t>
      </w:r>
    </w:p>
    <w:p w14:paraId="758FD325">
      <w:pPr>
        <w:snapToGrid/>
        <w:spacing w:before="0" w:after="0" w:line="360" w:lineRule="auto"/>
        <w:ind w:left="0" w:right="0"/>
        <w:jc w:val="both"/>
      </w:pPr>
      <w:r>
        <w:rPr>
          <w:i w:val="0"/>
          <w:strike w:val="0"/>
          <w:color w:val="000000"/>
          <w:sz w:val="24"/>
          <w:u w:val="none"/>
        </w:rPr>
        <w:t>声明：本评估意见仅供委托方开展公平竞争审查工作内部使用，委托方不得擅自将本评估意见泄露或提供给除政府或政府工作需要以外的第三方使用；评估主要依据国家公平竞争审查制度相关规定进行研究评估，不涉及文件其他问题的评估。</w:t>
      </w:r>
    </w:p>
    <w:p w14:paraId="79FD001C"/>
    <w:sectPr>
      <w:pgSz w:w="11906" w:h="16838"/>
      <w:pgMar w:top="1440" w:right="1797" w:bottom="1440" w:left="1797"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Courier New">
    <w:panose1 w:val="02070309020205020404"/>
    <w:charset w:val="00"/>
    <w:family w:val="auto"/>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MTUzM2VkYjRlNDE5YjU0ODNlZDNmZTVmMDZmNDYifQ=="/>
  </w:docVars>
  <w:rsids>
    <w:rsidRoot w:val="1AA24D9F"/>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3628C7"/>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 w:val="D5DE8897"/>
    <w:rsid w:val="E7FE3684"/>
    <w:rsid w:val="E95E2A0D"/>
    <w:rsid w:val="EFFF70E4"/>
    <w:rsid w:val="F7EEC240"/>
    <w:rsid w:val="FBF75102"/>
    <w:rsid w:val="FDDC5620"/>
    <w:rsid w:val="FDEA700A"/>
    <w:rsid w:val="FFBFCE42"/>
    <w:rsid w:val="FFFF40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qFormat="1"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toc 8"/>
    <w:basedOn w:val="1"/>
    <w:next w:val="1"/>
    <w:autoRedefine/>
    <w:qFormat/>
    <w:uiPriority w:val="99"/>
    <w:pPr>
      <w:ind w:left="2940" w:leftChars="1400"/>
    </w:pPr>
  </w:style>
  <w:style w:type="paragraph" w:styleId="12">
    <w:name w:val="footer"/>
    <w:basedOn w:val="1"/>
    <w:uiPriority w:val="0"/>
    <w:pPr>
      <w:tabs>
        <w:tab w:val="center" w:pos="4153"/>
        <w:tab w:val="right" w:pos="8306"/>
      </w:tabs>
      <w:snapToGrid w:val="0"/>
      <w:jc w:val="center"/>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3"/>
    <w:qFormat/>
    <w:uiPriority w:val="0"/>
    <w:pPr>
      <w:jc w:val="center"/>
      <w:outlineLvl w:val="1"/>
    </w:pPr>
    <w:rPr>
      <w:rFonts w:cstheme="minorBidi"/>
      <w:b/>
      <w:bCs/>
      <w:kern w:val="28"/>
      <w:sz w:val="44"/>
      <w:szCs w:val="32"/>
    </w:rPr>
  </w:style>
  <w:style w:type="paragraph" w:styleId="15">
    <w:name w:val="Title"/>
    <w:basedOn w:val="1"/>
    <w:next w:val="1"/>
    <w:link w:val="20"/>
    <w:qFormat/>
    <w:uiPriority w:val="0"/>
    <w:pPr>
      <w:jc w:val="center"/>
      <w:outlineLvl w:val="0"/>
    </w:pPr>
    <w:rPr>
      <w:rFonts w:cstheme="majorBidi"/>
      <w:b/>
      <w:bCs/>
      <w:sz w:val="48"/>
      <w:szCs w:val="32"/>
    </w:rPr>
  </w:style>
  <w:style w:type="table" w:styleId="17">
    <w:name w:val="Table Grid"/>
    <w:basedOn w:val="16"/>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9">
    <w:name w:val="Hyperlink"/>
    <w:basedOn w:val="18"/>
    <w:uiPriority w:val="0"/>
    <w:rPr>
      <w:color w:val="1E6FFF"/>
      <w:u w:val="single"/>
    </w:rPr>
  </w:style>
  <w:style w:type="character" w:customStyle="1" w:styleId="20">
    <w:name w:val="标题 字符"/>
    <w:basedOn w:val="18"/>
    <w:link w:val="15"/>
    <w:uiPriority w:val="0"/>
    <w:rPr>
      <w:rFonts w:ascii="Arial" w:hAnsi="Arial" w:eastAsia="微软雅黑" w:cstheme="majorBidi"/>
      <w:b/>
      <w:bCs/>
      <w:kern w:val="2"/>
      <w:sz w:val="48"/>
      <w:szCs w:val="32"/>
    </w:rPr>
  </w:style>
  <w:style w:type="paragraph" w:customStyle="1" w:styleId="21">
    <w:name w:val="melo-codeblock-Base-theme-para"/>
    <w:qFormat/>
    <w:uiPriority w:val="99"/>
    <w:pPr>
      <w:snapToGrid w:val="0"/>
      <w:spacing w:line="360" w:lineRule="auto"/>
    </w:pPr>
    <w:rPr>
      <w:rFonts w:ascii="Monaco" w:hAnsi="Monaco" w:eastAsia="Monaco" w:cs="Monaco"/>
      <w:color w:val="000000"/>
      <w:sz w:val="21"/>
      <w:lang w:val="en-US" w:eastAsia="zh-CN" w:bidi="ar-SA"/>
    </w:rPr>
  </w:style>
  <w:style w:type="character" w:customStyle="1" w:styleId="22">
    <w:name w:val="melo-codeblock-Base-theme-char"/>
    <w:qFormat/>
    <w:uiPriority w:val="99"/>
    <w:rPr>
      <w:rFonts w:ascii="Monaco" w:hAnsi="Monaco" w:eastAsia="Monaco" w:cs="Monaco"/>
      <w:color w:val="000000"/>
      <w:sz w:val="21"/>
    </w:rPr>
  </w:style>
  <w:style w:type="character" w:customStyle="1" w:styleId="23">
    <w:name w:val="副标题 字符"/>
    <w:basedOn w:val="18"/>
    <w:link w:val="14"/>
    <w:qFormat/>
    <w:uiPriority w:val="0"/>
    <w:rPr>
      <w:rFonts w:ascii="Arial" w:hAnsi="Arial" w:eastAsia="微软雅黑" w:cstheme="minorBidi"/>
      <w:b/>
      <w:bCs/>
      <w:kern w:val="28"/>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895</Words>
  <Characters>976</Characters>
  <TotalTime>2</TotalTime>
  <ScaleCrop>false</ScaleCrop>
  <LinksUpToDate>false</LinksUpToDate>
  <CharactersWithSpaces>1004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2024-11-29T14:57:00Z</dcterms:created>
  <dc:creator>Administrator</dc:creator>
  <cp:lastModifiedBy>8226982966</cp:lastModifiedBy>
  <dcterms:modified xsi:type="dcterms:W3CDTF">2024-11-29T07:21:09Z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35882F8EDF0E46A1B100420A9A958B6C_12</vt:lpwstr>
  </property>
</Properties>
</file>