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r>
        <w:rPr>
          <w:rFonts w:hint="eastAsia" w:ascii="黑体" w:hAnsi="黑体" w:eastAsia="黑体" w:cs="黑体"/>
        </w:rPr>
        <w:t>附件3：</w:t>
      </w:r>
    </w:p>
    <w:p>
      <w:pPr>
        <w:spacing w:line="640" w:lineRule="exact"/>
        <w:jc w:val="center"/>
        <w:rPr>
          <w:rFonts w:ascii="方正小标宋_GBK" w:hAnsi="仿宋" w:eastAsia="方正小标宋_GBK"/>
          <w:sz w:val="44"/>
          <w:szCs w:val="44"/>
        </w:rPr>
      </w:pPr>
      <w:r>
        <w:rPr>
          <w:rFonts w:hint="eastAsia" w:ascii="方正小标宋_GBK" w:hAnsi="仿宋" w:eastAsia="方正小标宋_GBK"/>
          <w:sz w:val="44"/>
          <w:szCs w:val="44"/>
        </w:rPr>
        <w:t>换发《药品经营许可证》公告</w:t>
      </w:r>
    </w:p>
    <w:p>
      <w:pPr>
        <w:spacing w:line="500" w:lineRule="exact"/>
        <w:ind w:firstLine="3740" w:firstLineChars="850"/>
        <w:rPr>
          <w:rFonts w:ascii="方正小标宋_GBK" w:hAnsi="仿宋" w:eastAsia="方正小标宋_GBK"/>
        </w:rPr>
      </w:pPr>
      <w:r>
        <w:rPr>
          <w:rFonts w:hint="eastAsia" w:ascii="方正小标宋_GBK" w:hAnsi="仿宋" w:eastAsia="方正小标宋_GBK"/>
          <w:sz w:val="44"/>
          <w:szCs w:val="44"/>
        </w:rPr>
        <w:t xml:space="preserve">         </w:t>
      </w:r>
      <w:r>
        <w:rPr>
          <w:rFonts w:hint="eastAsia" w:ascii="方正小标宋_GBK" w:hAnsi="仿宋" w:eastAsia="方正小标宋_GBK"/>
        </w:rPr>
        <w:t>2018年第</w:t>
      </w:r>
      <w:r>
        <w:rPr>
          <w:rFonts w:hint="eastAsia" w:ascii="方正小标宋_GBK" w:hAnsi="仿宋" w:eastAsia="方正小标宋_GBK"/>
          <w:lang w:val="en-US" w:eastAsia="zh-CN"/>
        </w:rPr>
        <w:t>5</w:t>
      </w:r>
      <w:r>
        <w:rPr>
          <w:rFonts w:hint="eastAsia" w:ascii="方正小标宋_GBK" w:hAnsi="仿宋" w:eastAsia="方正小标宋_GBK"/>
        </w:rPr>
        <w:t>号</w:t>
      </w:r>
    </w:p>
    <w:tbl>
      <w:tblPr>
        <w:tblStyle w:val="3"/>
        <w:tblW w:w="15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51"/>
        <w:gridCol w:w="1657"/>
        <w:gridCol w:w="1885"/>
        <w:gridCol w:w="928"/>
        <w:gridCol w:w="915"/>
        <w:gridCol w:w="851"/>
        <w:gridCol w:w="1091"/>
        <w:gridCol w:w="1417"/>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62"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序号</w:t>
            </w:r>
          </w:p>
        </w:tc>
        <w:tc>
          <w:tcPr>
            <w:tcW w:w="195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企业名称</w:t>
            </w:r>
          </w:p>
        </w:tc>
        <w:tc>
          <w:tcPr>
            <w:tcW w:w="1657"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《药品经营许可证》证号</w:t>
            </w:r>
          </w:p>
        </w:tc>
        <w:tc>
          <w:tcPr>
            <w:tcW w:w="1885"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注册地址</w:t>
            </w:r>
          </w:p>
        </w:tc>
        <w:tc>
          <w:tcPr>
            <w:tcW w:w="928"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法定代表人</w:t>
            </w:r>
          </w:p>
        </w:tc>
        <w:tc>
          <w:tcPr>
            <w:tcW w:w="915"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企业负责人</w:t>
            </w:r>
          </w:p>
        </w:tc>
        <w:tc>
          <w:tcPr>
            <w:tcW w:w="85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质量负责人</w:t>
            </w:r>
          </w:p>
        </w:tc>
        <w:tc>
          <w:tcPr>
            <w:tcW w:w="109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经营方式</w:t>
            </w:r>
          </w:p>
        </w:tc>
        <w:tc>
          <w:tcPr>
            <w:tcW w:w="1417"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发证日期</w:t>
            </w:r>
          </w:p>
        </w:tc>
        <w:tc>
          <w:tcPr>
            <w:tcW w:w="1418"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有效期</w:t>
            </w:r>
          </w:p>
        </w:tc>
        <w:tc>
          <w:tcPr>
            <w:tcW w:w="255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62" w:type="dxa"/>
            <w:vAlign w:val="top"/>
          </w:tcPr>
          <w:p>
            <w:pPr>
              <w:rPr>
                <w:rFonts w:ascii="仿宋" w:hAnsi="仿宋" w:eastAsia="仿宋"/>
                <w:sz w:val="24"/>
                <w:highlight w:val="none"/>
              </w:rPr>
            </w:pPr>
            <w:bookmarkStart w:id="0" w:name="_GoBack" w:colFirst="2" w:colLast="2"/>
          </w:p>
          <w:p>
            <w:pPr>
              <w:rPr>
                <w:rFonts w:ascii="仿宋" w:hAnsi="仿宋" w:eastAsia="仿宋"/>
                <w:sz w:val="24"/>
                <w:highlight w:val="none"/>
              </w:rPr>
            </w:pPr>
          </w:p>
          <w:p>
            <w:pPr>
              <w:rPr>
                <w:rFonts w:ascii="仿宋" w:hAnsi="仿宋" w:eastAsia="仿宋"/>
                <w:sz w:val="24"/>
                <w:szCs w:val="24"/>
              </w:rPr>
            </w:pPr>
            <w:r>
              <w:rPr>
                <w:rFonts w:hint="eastAsia" w:ascii="仿宋" w:hAnsi="仿宋" w:eastAsia="仿宋"/>
                <w:sz w:val="24"/>
                <w:highlight w:val="none"/>
                <w:lang w:val="en-US" w:eastAsia="zh-CN"/>
              </w:rPr>
              <w:t xml:space="preserve">         1</w:t>
            </w:r>
          </w:p>
        </w:tc>
        <w:tc>
          <w:tcPr>
            <w:tcW w:w="1951" w:type="dxa"/>
            <w:vAlign w:val="center"/>
          </w:tcPr>
          <w:p>
            <w:pPr>
              <w:jc w:val="center"/>
              <w:rPr>
                <w:rFonts w:hint="eastAsia" w:ascii="仿宋" w:hAnsi="仿宋" w:eastAsia="仿宋"/>
                <w:color w:val="auto"/>
                <w:sz w:val="24"/>
                <w:szCs w:val="28"/>
                <w:highlight w:val="none"/>
                <w:lang w:val="en-US" w:eastAsia="zh-CN"/>
              </w:rPr>
            </w:pPr>
            <w:r>
              <w:rPr>
                <w:rFonts w:hint="eastAsia" w:ascii="仿宋" w:hAnsi="仿宋" w:eastAsia="仿宋"/>
                <w:color w:val="auto"/>
                <w:sz w:val="24"/>
                <w:szCs w:val="28"/>
                <w:highlight w:val="none"/>
                <w:lang w:val="en-US" w:eastAsia="zh-CN"/>
              </w:rPr>
              <w:t>内蒙古信邦医药超市有限公司</w:t>
            </w:r>
          </w:p>
          <w:p>
            <w:pPr>
              <w:jc w:val="center"/>
              <w:rPr>
                <w:rFonts w:ascii="仿宋" w:hAnsi="仿宋" w:eastAsia="仿宋"/>
                <w:sz w:val="24"/>
                <w:szCs w:val="24"/>
              </w:rPr>
            </w:pPr>
          </w:p>
        </w:tc>
        <w:tc>
          <w:tcPr>
            <w:tcW w:w="1657"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rPr>
              <w:t>蒙DB770</w:t>
            </w:r>
            <w:r>
              <w:rPr>
                <w:rFonts w:hint="eastAsia" w:ascii="仿宋" w:hAnsi="仿宋" w:eastAsia="仿宋"/>
                <w:color w:val="auto"/>
                <w:sz w:val="24"/>
                <w:szCs w:val="24"/>
                <w:lang w:val="en-US" w:eastAsia="zh-CN"/>
              </w:rPr>
              <w:t>0766</w:t>
            </w:r>
          </w:p>
        </w:tc>
        <w:tc>
          <w:tcPr>
            <w:tcW w:w="1885" w:type="dxa"/>
            <w:vAlign w:val="center"/>
          </w:tcPr>
          <w:p>
            <w:pPr>
              <w:jc w:val="center"/>
              <w:rPr>
                <w:rFonts w:ascii="仿宋" w:hAnsi="仿宋" w:eastAsia="仿宋"/>
                <w:sz w:val="24"/>
                <w:szCs w:val="24"/>
              </w:rPr>
            </w:pPr>
            <w:r>
              <w:rPr>
                <w:rFonts w:hint="eastAsia" w:ascii="仿宋" w:hAnsi="仿宋" w:eastAsia="仿宋"/>
                <w:color w:val="auto"/>
                <w:sz w:val="24"/>
                <w:szCs w:val="28"/>
                <w:highlight w:val="none"/>
                <w:lang w:val="en-US" w:eastAsia="zh-CN"/>
              </w:rPr>
              <w:t>内蒙古鄂尔多斯市东胜区鄂托克西街乐多乐底商</w:t>
            </w:r>
          </w:p>
        </w:tc>
        <w:tc>
          <w:tcPr>
            <w:tcW w:w="928" w:type="dxa"/>
            <w:vAlign w:val="top"/>
          </w:tcPr>
          <w:p>
            <w:pPr>
              <w:rPr>
                <w:rFonts w:ascii="仿宋" w:hAnsi="仿宋" w:eastAsia="仿宋"/>
                <w:sz w:val="24"/>
                <w:szCs w:val="24"/>
              </w:rPr>
            </w:pPr>
            <w:r>
              <w:rPr>
                <w:rFonts w:hint="eastAsia" w:ascii="仿宋" w:hAnsi="仿宋" w:eastAsia="仿宋"/>
                <w:sz w:val="24"/>
                <w:highlight w:val="none"/>
                <w:lang w:eastAsia="zh-CN"/>
              </w:rPr>
              <w:t>孟文娟</w:t>
            </w:r>
          </w:p>
        </w:tc>
        <w:tc>
          <w:tcPr>
            <w:tcW w:w="915" w:type="dxa"/>
            <w:vAlign w:val="top"/>
          </w:tcPr>
          <w:p>
            <w:pPr>
              <w:ind w:right="-182" w:rightChars="-57"/>
              <w:jc w:val="both"/>
              <w:rPr>
                <w:rFonts w:ascii="仿宋" w:hAnsi="仿宋" w:eastAsia="仿宋"/>
                <w:sz w:val="24"/>
                <w:szCs w:val="24"/>
              </w:rPr>
            </w:pPr>
            <w:r>
              <w:rPr>
                <w:rFonts w:hint="eastAsia" w:ascii="仿宋" w:hAnsi="仿宋" w:eastAsia="仿宋"/>
                <w:sz w:val="24"/>
                <w:highlight w:val="none"/>
                <w:lang w:eastAsia="zh-CN"/>
              </w:rPr>
              <w:t>刘垒垒。</w:t>
            </w:r>
          </w:p>
        </w:tc>
        <w:tc>
          <w:tcPr>
            <w:tcW w:w="851" w:type="dxa"/>
            <w:vAlign w:val="top"/>
          </w:tcPr>
          <w:p>
            <w:pPr>
              <w:rPr>
                <w:rFonts w:ascii="仿宋" w:hAnsi="仿宋" w:eastAsia="仿宋"/>
                <w:sz w:val="24"/>
                <w:szCs w:val="24"/>
              </w:rPr>
            </w:pPr>
            <w:r>
              <w:rPr>
                <w:rFonts w:hint="eastAsia" w:ascii="仿宋" w:hAnsi="仿宋" w:eastAsia="仿宋"/>
                <w:sz w:val="24"/>
                <w:highlight w:val="none"/>
                <w:lang w:eastAsia="zh-CN"/>
              </w:rPr>
              <w:t>孟文娟</w:t>
            </w:r>
          </w:p>
        </w:tc>
        <w:tc>
          <w:tcPr>
            <w:tcW w:w="109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零售</w:t>
            </w:r>
          </w:p>
          <w:p>
            <w:pPr>
              <w:spacing w:line="300" w:lineRule="exact"/>
              <w:jc w:val="center"/>
              <w:rPr>
                <w:rFonts w:ascii="仿宋" w:hAnsi="仿宋" w:eastAsia="仿宋"/>
                <w:sz w:val="24"/>
                <w:szCs w:val="24"/>
              </w:rPr>
            </w:pPr>
          </w:p>
        </w:tc>
        <w:tc>
          <w:tcPr>
            <w:tcW w:w="1417" w:type="dxa"/>
            <w:vAlign w:val="center"/>
          </w:tcPr>
          <w:p>
            <w:pPr>
              <w:spacing w:line="300" w:lineRule="exact"/>
              <w:jc w:val="center"/>
              <w:rPr>
                <w:rFonts w:ascii="仿宋" w:hAnsi="仿宋" w:eastAsia="仿宋"/>
                <w:sz w:val="24"/>
                <w:szCs w:val="24"/>
              </w:rPr>
            </w:pPr>
            <w:r>
              <w:rPr>
                <w:rFonts w:hint="eastAsia" w:ascii="仿宋" w:hAnsi="仿宋" w:eastAsia="仿宋"/>
                <w:sz w:val="24"/>
                <w:szCs w:val="24"/>
                <w:lang w:val="en-US" w:eastAsia="zh-CN"/>
              </w:rPr>
              <w:t>2018.11.6</w:t>
            </w:r>
          </w:p>
        </w:tc>
        <w:tc>
          <w:tcPr>
            <w:tcW w:w="1418" w:type="dxa"/>
            <w:vAlign w:val="center"/>
          </w:tcPr>
          <w:p>
            <w:pPr>
              <w:spacing w:line="300" w:lineRule="exact"/>
              <w:jc w:val="center"/>
              <w:rPr>
                <w:rFonts w:ascii="仿宋" w:hAnsi="仿宋" w:eastAsia="仿宋"/>
                <w:sz w:val="24"/>
                <w:szCs w:val="24"/>
              </w:rPr>
            </w:pPr>
            <w:r>
              <w:rPr>
                <w:rFonts w:hint="eastAsia" w:ascii="仿宋" w:hAnsi="仿宋" w:eastAsia="仿宋"/>
                <w:sz w:val="24"/>
                <w:szCs w:val="24"/>
                <w:lang w:val="en-US" w:eastAsia="zh-CN"/>
              </w:rPr>
              <w:t>2023.11.5</w:t>
            </w:r>
          </w:p>
        </w:tc>
        <w:tc>
          <w:tcPr>
            <w:tcW w:w="2551" w:type="dxa"/>
            <w:vAlign w:val="top"/>
          </w:tcPr>
          <w:p>
            <w:pPr>
              <w:rPr>
                <w:rFonts w:ascii="仿宋" w:hAnsi="仿宋" w:eastAsia="仿宋"/>
                <w:sz w:val="24"/>
                <w:highlight w:val="none"/>
              </w:rPr>
            </w:pPr>
            <w:r>
              <w:rPr>
                <w:rFonts w:hint="eastAsia" w:ascii="仿宋" w:hAnsi="仿宋" w:eastAsia="仿宋"/>
                <w:sz w:val="24"/>
                <w:highlight w:val="none"/>
              </w:rPr>
              <w:t>中成药、</w:t>
            </w:r>
            <w:r>
              <w:rPr>
                <w:rFonts w:hint="eastAsia" w:ascii="仿宋" w:hAnsi="仿宋" w:eastAsia="仿宋"/>
                <w:sz w:val="24"/>
                <w:highlight w:val="none"/>
                <w:lang w:eastAsia="zh-CN"/>
              </w:rPr>
              <w:t>中药饮片、</w:t>
            </w:r>
            <w:r>
              <w:rPr>
                <w:rFonts w:hint="eastAsia" w:ascii="仿宋" w:hAnsi="仿宋" w:eastAsia="仿宋"/>
                <w:sz w:val="24"/>
                <w:highlight w:val="none"/>
              </w:rPr>
              <w:t>化学药制剂、抗生素、生化药品、生物制品</w:t>
            </w: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62" w:type="dxa"/>
            <w:vAlign w:val="top"/>
          </w:tcPr>
          <w:p>
            <w:pPr>
              <w:rPr>
                <w:rFonts w:ascii="仿宋" w:hAnsi="仿宋" w:eastAsia="仿宋"/>
                <w:sz w:val="24"/>
                <w:highlight w:val="none"/>
              </w:rPr>
            </w:pPr>
          </w:p>
          <w:p>
            <w:pPr>
              <w:rPr>
                <w:rFonts w:ascii="仿宋" w:hAnsi="仿宋" w:eastAsia="仿宋"/>
                <w:sz w:val="24"/>
                <w:highlight w:val="none"/>
              </w:rPr>
            </w:pPr>
          </w:p>
          <w:p>
            <w:pPr>
              <w:rPr>
                <w:rFonts w:hint="eastAsia" w:ascii="仿宋" w:hAnsi="仿宋" w:eastAsia="仿宋"/>
                <w:sz w:val="24"/>
                <w:szCs w:val="24"/>
              </w:rPr>
            </w:pPr>
            <w:r>
              <w:rPr>
                <w:rFonts w:hint="eastAsia" w:ascii="仿宋" w:hAnsi="仿宋" w:eastAsia="仿宋"/>
                <w:sz w:val="24"/>
                <w:highlight w:val="none"/>
                <w:lang w:val="en-US" w:eastAsia="zh-CN"/>
              </w:rPr>
              <w:t xml:space="preserve">        2</w:t>
            </w:r>
          </w:p>
        </w:tc>
        <w:tc>
          <w:tcPr>
            <w:tcW w:w="1951" w:type="dxa"/>
            <w:vAlign w:val="center"/>
          </w:tcPr>
          <w:p>
            <w:pPr>
              <w:jc w:val="center"/>
              <w:rPr>
                <w:rFonts w:hint="eastAsia" w:ascii="仿宋" w:hAnsi="仿宋" w:eastAsia="仿宋"/>
                <w:color w:val="auto"/>
                <w:sz w:val="24"/>
                <w:szCs w:val="28"/>
                <w:highlight w:val="none"/>
                <w:lang w:val="en-US" w:eastAsia="zh-CN"/>
              </w:rPr>
            </w:pPr>
            <w:r>
              <w:rPr>
                <w:rFonts w:hint="eastAsia" w:ascii="仿宋" w:hAnsi="仿宋" w:eastAsia="仿宋"/>
                <w:color w:val="auto"/>
                <w:sz w:val="24"/>
                <w:szCs w:val="28"/>
                <w:highlight w:val="none"/>
                <w:lang w:val="en-US" w:eastAsia="zh-CN"/>
              </w:rPr>
              <w:t>内蒙古世营医药有限公司立名大药店</w:t>
            </w:r>
          </w:p>
          <w:p>
            <w:pPr>
              <w:jc w:val="center"/>
              <w:rPr>
                <w:rFonts w:ascii="仿宋" w:hAnsi="仿宋" w:eastAsia="仿宋"/>
                <w:sz w:val="24"/>
                <w:szCs w:val="24"/>
              </w:rPr>
            </w:pPr>
          </w:p>
        </w:tc>
        <w:tc>
          <w:tcPr>
            <w:tcW w:w="1657"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rPr>
              <w:t>蒙DB770</w:t>
            </w:r>
            <w:r>
              <w:rPr>
                <w:rFonts w:hint="eastAsia" w:ascii="仿宋" w:hAnsi="仿宋" w:eastAsia="仿宋"/>
                <w:color w:val="auto"/>
                <w:sz w:val="24"/>
                <w:szCs w:val="24"/>
                <w:lang w:val="en-US" w:eastAsia="zh-CN"/>
              </w:rPr>
              <w:t>1043</w:t>
            </w:r>
          </w:p>
        </w:tc>
        <w:tc>
          <w:tcPr>
            <w:tcW w:w="1885" w:type="dxa"/>
            <w:vAlign w:val="center"/>
          </w:tcPr>
          <w:p>
            <w:pPr>
              <w:jc w:val="center"/>
              <w:rPr>
                <w:rFonts w:hint="eastAsia" w:ascii="仿宋" w:hAnsi="仿宋" w:eastAsia="仿宋"/>
                <w:sz w:val="24"/>
                <w:szCs w:val="24"/>
              </w:rPr>
            </w:pPr>
            <w:r>
              <w:rPr>
                <w:rFonts w:hint="eastAsia" w:ascii="仿宋" w:hAnsi="仿宋" w:eastAsia="仿宋"/>
                <w:color w:val="auto"/>
                <w:sz w:val="24"/>
                <w:szCs w:val="28"/>
                <w:highlight w:val="none"/>
                <w:lang w:val="en-US" w:eastAsia="zh-CN"/>
              </w:rPr>
              <w:t>达旗树林召镇西园路东海业家园25号楼3-106号</w:t>
            </w:r>
          </w:p>
        </w:tc>
        <w:tc>
          <w:tcPr>
            <w:tcW w:w="928" w:type="dxa"/>
            <w:vAlign w:val="top"/>
          </w:tcPr>
          <w:p>
            <w:pPr>
              <w:rPr>
                <w:rFonts w:ascii="仿宋" w:hAnsi="仿宋" w:eastAsia="仿宋"/>
                <w:sz w:val="24"/>
                <w:szCs w:val="24"/>
              </w:rPr>
            </w:pPr>
            <w:r>
              <w:rPr>
                <w:rFonts w:hint="eastAsia" w:ascii="仿宋" w:hAnsi="仿宋" w:eastAsia="仿宋"/>
                <w:sz w:val="24"/>
                <w:highlight w:val="none"/>
                <w:lang w:eastAsia="zh-CN"/>
              </w:rPr>
              <w:t>张利华</w:t>
            </w:r>
          </w:p>
        </w:tc>
        <w:tc>
          <w:tcPr>
            <w:tcW w:w="915" w:type="dxa"/>
            <w:vAlign w:val="top"/>
          </w:tcPr>
          <w:p>
            <w:pPr>
              <w:ind w:right="-182" w:rightChars="-57"/>
              <w:jc w:val="both"/>
              <w:rPr>
                <w:rFonts w:hint="eastAsia" w:ascii="仿宋" w:hAnsi="仿宋" w:eastAsia="仿宋"/>
                <w:sz w:val="24"/>
                <w:szCs w:val="24"/>
              </w:rPr>
            </w:pPr>
            <w:r>
              <w:rPr>
                <w:rFonts w:hint="eastAsia" w:ascii="仿宋" w:hAnsi="仿宋" w:eastAsia="仿宋"/>
                <w:sz w:val="24"/>
                <w:highlight w:val="none"/>
                <w:lang w:eastAsia="zh-CN"/>
              </w:rPr>
              <w:t>范磊</w:t>
            </w:r>
          </w:p>
        </w:tc>
        <w:tc>
          <w:tcPr>
            <w:tcW w:w="851" w:type="dxa"/>
            <w:vAlign w:val="top"/>
          </w:tcPr>
          <w:p>
            <w:pPr>
              <w:ind w:right="-182" w:rightChars="-57"/>
              <w:jc w:val="both"/>
              <w:rPr>
                <w:rFonts w:hint="eastAsia" w:ascii="仿宋" w:hAnsi="仿宋" w:eastAsia="仿宋"/>
                <w:sz w:val="24"/>
                <w:szCs w:val="24"/>
              </w:rPr>
            </w:pPr>
            <w:r>
              <w:rPr>
                <w:rFonts w:hint="eastAsia" w:ascii="仿宋" w:hAnsi="仿宋" w:eastAsia="仿宋"/>
                <w:sz w:val="24"/>
                <w:highlight w:val="none"/>
                <w:lang w:eastAsia="zh-CN"/>
              </w:rPr>
              <w:t>范磊</w:t>
            </w:r>
          </w:p>
        </w:tc>
        <w:tc>
          <w:tcPr>
            <w:tcW w:w="109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零售</w:t>
            </w:r>
          </w:p>
          <w:p>
            <w:pPr>
              <w:spacing w:line="300" w:lineRule="exact"/>
              <w:jc w:val="center"/>
              <w:rPr>
                <w:rFonts w:ascii="仿宋" w:hAnsi="仿宋" w:eastAsia="仿宋"/>
                <w:sz w:val="24"/>
                <w:szCs w:val="24"/>
              </w:rPr>
            </w:pPr>
          </w:p>
        </w:tc>
        <w:tc>
          <w:tcPr>
            <w:tcW w:w="1417"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2018.11.6</w:t>
            </w:r>
          </w:p>
        </w:tc>
        <w:tc>
          <w:tcPr>
            <w:tcW w:w="1418"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2023.11.5</w:t>
            </w:r>
          </w:p>
        </w:tc>
        <w:tc>
          <w:tcPr>
            <w:tcW w:w="2551" w:type="dxa"/>
            <w:vAlign w:val="top"/>
          </w:tcPr>
          <w:p>
            <w:pPr>
              <w:rPr>
                <w:rFonts w:hint="eastAsia" w:ascii="仿宋" w:hAnsi="仿宋" w:eastAsia="仿宋"/>
                <w:sz w:val="24"/>
                <w:highlight w:val="none"/>
                <w:lang w:eastAsia="zh-CN"/>
              </w:rPr>
            </w:pPr>
            <w:r>
              <w:rPr>
                <w:rFonts w:hint="eastAsia" w:ascii="仿宋" w:hAnsi="仿宋" w:eastAsia="仿宋"/>
                <w:sz w:val="24"/>
                <w:highlight w:val="none"/>
              </w:rPr>
              <w:t>中成药、</w:t>
            </w:r>
            <w:r>
              <w:rPr>
                <w:rFonts w:hint="eastAsia" w:ascii="仿宋" w:hAnsi="仿宋" w:eastAsia="仿宋"/>
                <w:sz w:val="24"/>
                <w:highlight w:val="none"/>
                <w:lang w:eastAsia="zh-CN"/>
              </w:rPr>
              <w:t>中药饮片、</w:t>
            </w:r>
            <w:r>
              <w:rPr>
                <w:rFonts w:hint="eastAsia" w:ascii="仿宋" w:hAnsi="仿宋" w:eastAsia="仿宋"/>
                <w:sz w:val="24"/>
                <w:highlight w:val="none"/>
              </w:rPr>
              <w:t>化学药制剂、抗生素、生化药品、</w:t>
            </w:r>
            <w:r>
              <w:rPr>
                <w:rFonts w:hint="eastAsia" w:ascii="仿宋" w:hAnsi="仿宋" w:eastAsia="仿宋"/>
                <w:sz w:val="24"/>
                <w:highlight w:val="none"/>
                <w:lang w:eastAsia="zh-CN"/>
              </w:rPr>
              <w:t>生物制品</w:t>
            </w:r>
          </w:p>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62" w:type="dxa"/>
            <w:vAlign w:val="top"/>
          </w:tcPr>
          <w:p>
            <w:pPr>
              <w:rPr>
                <w:rFonts w:ascii="仿宋" w:hAnsi="仿宋" w:eastAsia="仿宋"/>
                <w:sz w:val="24"/>
                <w:highlight w:val="none"/>
              </w:rPr>
            </w:pPr>
          </w:p>
          <w:p>
            <w:pPr>
              <w:rPr>
                <w:rFonts w:ascii="仿宋" w:hAnsi="仿宋" w:eastAsia="仿宋"/>
                <w:sz w:val="24"/>
                <w:highlight w:val="none"/>
              </w:rPr>
            </w:pPr>
          </w:p>
          <w:p>
            <w:pPr>
              <w:rPr>
                <w:rFonts w:hint="eastAsia" w:ascii="仿宋" w:hAnsi="仿宋" w:eastAsia="仿宋"/>
                <w:sz w:val="24"/>
                <w:szCs w:val="24"/>
              </w:rPr>
            </w:pPr>
            <w:r>
              <w:rPr>
                <w:rFonts w:hint="eastAsia" w:ascii="仿宋" w:hAnsi="仿宋" w:eastAsia="仿宋"/>
                <w:sz w:val="24"/>
                <w:highlight w:val="none"/>
                <w:lang w:val="en-US" w:eastAsia="zh-CN"/>
              </w:rPr>
              <w:t xml:space="preserve">        3</w:t>
            </w:r>
          </w:p>
        </w:tc>
        <w:tc>
          <w:tcPr>
            <w:tcW w:w="1951" w:type="dxa"/>
            <w:vAlign w:val="center"/>
          </w:tcPr>
          <w:p>
            <w:pPr>
              <w:jc w:val="center"/>
              <w:rPr>
                <w:rFonts w:hint="eastAsia" w:ascii="仿宋" w:hAnsi="仿宋" w:eastAsia="仿宋"/>
                <w:color w:val="auto"/>
                <w:sz w:val="24"/>
                <w:szCs w:val="28"/>
                <w:highlight w:val="none"/>
                <w:lang w:val="en-US" w:eastAsia="zh-CN"/>
              </w:rPr>
            </w:pPr>
            <w:r>
              <w:rPr>
                <w:rFonts w:hint="eastAsia" w:ascii="仿宋" w:hAnsi="仿宋" w:eastAsia="仿宋"/>
                <w:color w:val="auto"/>
                <w:sz w:val="24"/>
                <w:szCs w:val="28"/>
                <w:highlight w:val="none"/>
                <w:lang w:val="en-US" w:eastAsia="zh-CN"/>
              </w:rPr>
              <w:t>达拉特旗品康大药房有限公司</w:t>
            </w:r>
          </w:p>
          <w:p>
            <w:pPr>
              <w:jc w:val="center"/>
              <w:rPr>
                <w:rFonts w:ascii="仿宋" w:hAnsi="仿宋" w:eastAsia="仿宋"/>
                <w:sz w:val="24"/>
                <w:szCs w:val="24"/>
              </w:rPr>
            </w:pPr>
          </w:p>
        </w:tc>
        <w:tc>
          <w:tcPr>
            <w:tcW w:w="1657" w:type="dxa"/>
            <w:vAlign w:val="center"/>
          </w:tcPr>
          <w:p>
            <w:pPr>
              <w:spacing w:line="300" w:lineRule="exact"/>
              <w:jc w:val="center"/>
              <w:rPr>
                <w:rFonts w:hint="eastAsia" w:ascii="仿宋" w:hAnsi="仿宋" w:eastAsia="仿宋"/>
                <w:color w:val="auto"/>
                <w:sz w:val="24"/>
                <w:szCs w:val="24"/>
                <w:lang w:val="en-US" w:eastAsia="zh-CN"/>
              </w:rPr>
            </w:pPr>
            <w:r>
              <w:rPr>
                <w:rFonts w:hint="eastAsia" w:ascii="仿宋" w:hAnsi="仿宋" w:eastAsia="仿宋"/>
                <w:color w:val="auto"/>
                <w:sz w:val="24"/>
                <w:szCs w:val="24"/>
              </w:rPr>
              <w:t>蒙DB770</w:t>
            </w:r>
            <w:r>
              <w:rPr>
                <w:rFonts w:hint="eastAsia" w:ascii="仿宋" w:hAnsi="仿宋" w:eastAsia="仿宋"/>
                <w:color w:val="auto"/>
                <w:sz w:val="24"/>
                <w:szCs w:val="24"/>
                <w:lang w:val="en-US" w:eastAsia="zh-CN"/>
              </w:rPr>
              <w:t>0761</w:t>
            </w:r>
          </w:p>
        </w:tc>
        <w:tc>
          <w:tcPr>
            <w:tcW w:w="1885" w:type="dxa"/>
            <w:vAlign w:val="center"/>
          </w:tcPr>
          <w:p>
            <w:pPr>
              <w:jc w:val="center"/>
              <w:rPr>
                <w:rFonts w:hint="eastAsia" w:ascii="仿宋" w:hAnsi="仿宋" w:eastAsia="仿宋"/>
                <w:sz w:val="24"/>
                <w:szCs w:val="24"/>
              </w:rPr>
            </w:pPr>
            <w:r>
              <w:rPr>
                <w:rFonts w:hint="eastAsia" w:ascii="仿宋" w:hAnsi="仿宋" w:eastAsia="仿宋"/>
                <w:color w:val="auto"/>
                <w:sz w:val="24"/>
                <w:szCs w:val="28"/>
                <w:highlight w:val="none"/>
                <w:lang w:val="en-US" w:eastAsia="zh-CN"/>
              </w:rPr>
              <w:t>内蒙古自治区鄂尔多斯市达旗树林召镇和平路万铠嘉苑小区西门公寓楼8号底店</w:t>
            </w:r>
          </w:p>
        </w:tc>
        <w:tc>
          <w:tcPr>
            <w:tcW w:w="928" w:type="dxa"/>
            <w:vAlign w:val="top"/>
          </w:tcPr>
          <w:p>
            <w:pPr>
              <w:rPr>
                <w:rFonts w:ascii="仿宋" w:hAnsi="仿宋" w:eastAsia="仿宋"/>
                <w:sz w:val="24"/>
                <w:szCs w:val="24"/>
              </w:rPr>
            </w:pPr>
            <w:r>
              <w:rPr>
                <w:rFonts w:hint="eastAsia" w:ascii="仿宋" w:hAnsi="仿宋" w:eastAsia="仿宋"/>
                <w:sz w:val="24"/>
                <w:highlight w:val="none"/>
                <w:lang w:eastAsia="zh-CN"/>
              </w:rPr>
              <w:t>郭建光</w:t>
            </w:r>
          </w:p>
        </w:tc>
        <w:tc>
          <w:tcPr>
            <w:tcW w:w="915" w:type="dxa"/>
            <w:vAlign w:val="top"/>
          </w:tcPr>
          <w:p>
            <w:pPr>
              <w:ind w:right="-182" w:rightChars="-57"/>
              <w:jc w:val="both"/>
              <w:rPr>
                <w:rFonts w:hint="eastAsia" w:ascii="仿宋" w:hAnsi="仿宋" w:eastAsia="仿宋"/>
                <w:sz w:val="24"/>
                <w:szCs w:val="24"/>
              </w:rPr>
            </w:pPr>
            <w:r>
              <w:rPr>
                <w:rFonts w:hint="eastAsia" w:ascii="仿宋" w:hAnsi="仿宋" w:eastAsia="仿宋"/>
                <w:sz w:val="24"/>
                <w:highlight w:val="none"/>
                <w:lang w:eastAsia="zh-CN"/>
              </w:rPr>
              <w:t>郭建光</w:t>
            </w:r>
          </w:p>
        </w:tc>
        <w:tc>
          <w:tcPr>
            <w:tcW w:w="851" w:type="dxa"/>
            <w:vAlign w:val="top"/>
          </w:tcPr>
          <w:p>
            <w:pPr>
              <w:rPr>
                <w:rFonts w:hint="eastAsia" w:ascii="仿宋" w:hAnsi="仿宋" w:eastAsia="仿宋"/>
                <w:sz w:val="24"/>
                <w:szCs w:val="24"/>
              </w:rPr>
            </w:pPr>
            <w:r>
              <w:rPr>
                <w:rFonts w:hint="eastAsia" w:ascii="仿宋" w:hAnsi="仿宋" w:eastAsia="仿宋"/>
                <w:sz w:val="24"/>
                <w:highlight w:val="none"/>
                <w:lang w:eastAsia="zh-CN"/>
              </w:rPr>
              <w:t>郭建光</w:t>
            </w:r>
          </w:p>
        </w:tc>
        <w:tc>
          <w:tcPr>
            <w:tcW w:w="1091"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零售</w:t>
            </w:r>
          </w:p>
          <w:p>
            <w:pPr>
              <w:spacing w:line="300" w:lineRule="exact"/>
              <w:jc w:val="center"/>
              <w:rPr>
                <w:rFonts w:ascii="仿宋" w:hAnsi="仿宋" w:eastAsia="仿宋"/>
                <w:sz w:val="24"/>
                <w:szCs w:val="24"/>
              </w:rPr>
            </w:pPr>
          </w:p>
        </w:tc>
        <w:tc>
          <w:tcPr>
            <w:tcW w:w="1417" w:type="dxa"/>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lang w:val="en-US" w:eastAsia="zh-CN"/>
              </w:rPr>
              <w:t>2018.11.6</w:t>
            </w:r>
          </w:p>
        </w:tc>
        <w:tc>
          <w:tcPr>
            <w:tcW w:w="1418" w:type="dxa"/>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lang w:val="en-US" w:eastAsia="zh-CN"/>
              </w:rPr>
              <w:t>2023.11.5</w:t>
            </w:r>
          </w:p>
        </w:tc>
        <w:tc>
          <w:tcPr>
            <w:tcW w:w="2551" w:type="dxa"/>
            <w:vAlign w:val="top"/>
          </w:tcPr>
          <w:p>
            <w:pPr>
              <w:rPr>
                <w:rFonts w:hint="eastAsia" w:ascii="仿宋" w:hAnsi="仿宋" w:eastAsia="仿宋"/>
                <w:sz w:val="24"/>
                <w:szCs w:val="24"/>
              </w:rPr>
            </w:pPr>
            <w:r>
              <w:rPr>
                <w:rFonts w:hint="eastAsia" w:ascii="仿宋" w:hAnsi="仿宋" w:eastAsia="仿宋"/>
                <w:sz w:val="24"/>
                <w:highlight w:val="none"/>
              </w:rPr>
              <w:t>中成药、化学药制剂、抗生素</w:t>
            </w:r>
            <w:r>
              <w:rPr>
                <w:rFonts w:hint="eastAsia" w:ascii="仿宋" w:hAnsi="仿宋" w:eastAsia="仿宋"/>
                <w:sz w:val="24"/>
                <w:highlight w:val="none"/>
                <w:lang w:eastAsia="zh-CN"/>
              </w:rPr>
              <w:t>制剂</w:t>
            </w:r>
            <w:r>
              <w:rPr>
                <w:rFonts w:hint="eastAsia" w:ascii="仿宋" w:hAnsi="仿宋" w:eastAsia="仿宋"/>
                <w:sz w:val="24"/>
                <w:highlight w:val="none"/>
              </w:rPr>
              <w:t>、生化药品</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B402D"/>
    <w:rsid w:val="004D5774"/>
    <w:rsid w:val="00B54531"/>
    <w:rsid w:val="0FB24C94"/>
    <w:rsid w:val="15137B96"/>
    <w:rsid w:val="25A654B3"/>
    <w:rsid w:val="2D387814"/>
    <w:rsid w:val="504B402D"/>
    <w:rsid w:val="639C7DCA"/>
    <w:rsid w:val="6BE22FB7"/>
    <w:rsid w:val="6DFF257D"/>
    <w:rsid w:val="71E3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32"/>
      <w:szCs w:val="3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32</Words>
  <Characters>188</Characters>
  <Lines>1</Lines>
  <Paragraphs>1</Paragraphs>
  <TotalTime>0</TotalTime>
  <ScaleCrop>false</ScaleCrop>
  <LinksUpToDate>false</LinksUpToDate>
  <CharactersWithSpaces>219</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2018-10-11T09:16:00Z</dcterms:created>
  <dc:creator>买买吃</dc:creator>
  <cp:lastModifiedBy>买买吃</cp:lastModifiedBy>
  <dcterms:modified xsi:type="dcterms:W3CDTF">2018-11-06T09:17:38Z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