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附件2：</w:t>
      </w:r>
    </w:p>
    <w:p>
      <w:pPr>
        <w:spacing w:line="5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变更《药品经营许可证》许可事项公告</w:t>
      </w:r>
    </w:p>
    <w:p>
      <w:pPr>
        <w:spacing w:line="500" w:lineRule="exact"/>
        <w:ind w:firstLine="5920" w:firstLineChars="1850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</w:rPr>
        <w:t>2018年第</w:t>
      </w:r>
      <w:r>
        <w:rPr>
          <w:rFonts w:hint="eastAsia" w:ascii="方正小标宋_GBK" w:hAnsi="仿宋" w:eastAsia="方正小标宋_GBK"/>
          <w:lang w:val="en-US" w:eastAsia="zh-CN"/>
        </w:rPr>
        <w:t>5</w:t>
      </w:r>
      <w:r>
        <w:rPr>
          <w:rFonts w:hint="eastAsia" w:ascii="方正小标宋_GBK" w:hAnsi="仿宋" w:eastAsia="方正小标宋_GBK"/>
        </w:rPr>
        <w:t>号</w:t>
      </w:r>
    </w:p>
    <w:tbl>
      <w:tblPr>
        <w:tblStyle w:val="3"/>
        <w:tblW w:w="15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75"/>
        <w:gridCol w:w="1635"/>
        <w:gridCol w:w="4003"/>
        <w:gridCol w:w="3923"/>
        <w:gridCol w:w="147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许可证号</w:t>
            </w:r>
          </w:p>
        </w:tc>
        <w:tc>
          <w:tcPr>
            <w:tcW w:w="40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变更后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39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变更事项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变更日期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《药品经营许可证》有效期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鄂尔多斯市王府大药房连锁有限公司大润发店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蒙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B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  <w:lang w:val="en-US" w:eastAsia="zh-CN"/>
              </w:rPr>
              <w:t>4770525</w:t>
            </w:r>
          </w:p>
        </w:tc>
        <w:tc>
          <w:tcPr>
            <w:tcW w:w="4003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法定代表人：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王云平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企业负责人：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叶建平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质量负责人：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叶建平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4、经营范围：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中成药、化学药制剂、抗生素制剂、生化药品、生物制品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*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5、注册地址：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内蒙古自治区鄂尔多斯市东胜区准格尔路大润发一层1014号商铺</w:t>
            </w:r>
          </w:p>
        </w:tc>
        <w:tc>
          <w:tcPr>
            <w:tcW w:w="3923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1、经营范围：增加“中药饮片”。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其他许可事项不变。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2020.10.14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鄂尔多斯市明智达医药有限公司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蒙AA4770463</w:t>
            </w:r>
          </w:p>
        </w:tc>
        <w:tc>
          <w:tcPr>
            <w:tcW w:w="4003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企业名称：</w:t>
            </w:r>
            <w:r>
              <w:rPr>
                <w:rFonts w:hint="eastAsia" w:ascii="仿宋" w:hAnsi="仿宋" w:eastAsia="仿宋"/>
                <w:sz w:val="24"/>
              </w:rPr>
              <w:t>内蒙古奥邦药业有限责任公司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法定代表人：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李栋栋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张伟飞；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质量负责人：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王哲；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2、经营范围：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中成药、中药饮片、化学药制剂、抗生素制剂、生化药品、生物制品*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3、注册地址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东胜区铜川镇建材工业园区</w:t>
            </w:r>
          </w:p>
        </w:tc>
        <w:tc>
          <w:tcPr>
            <w:tcW w:w="3923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企业名称：由“鄂尔多斯市明智达医药有限公司”变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更</w:t>
            </w:r>
            <w:r>
              <w:rPr>
                <w:rFonts w:hint="eastAsia" w:ascii="仿宋" w:hAnsi="仿宋" w:eastAsia="仿宋"/>
                <w:sz w:val="24"/>
              </w:rPr>
              <w:t>为“内蒙古奥邦药业有限责任公司”；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法定代表人：由“张伟飞”变为“李栋栋”；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其他许可事项不变。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2020.05.18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鄂托克前旗苹安大药房连销有限公司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A4770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400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1、法定代表人：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蔚燕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2、企业负责人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：蔚燕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3、质量负责人：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许文斌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4、经营范围：中成药、中药饮片、化学药制剂、抗生素制剂、生化药品、生物制品、胰岛素*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5、注册地址：鄂托克前旗敖镇食品加工园区凯凯石化公司西侧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23" w:type="dxa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质量负责人由“白荣”变更为“许文斌”；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其他许可事项不变。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伊金霍洛旗正泰药业有限责任公司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AA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4770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400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法定代表人：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仇茂森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仇茂森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质量负责人：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高永厚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5、经营范围：中药饮片、中成药、化学药制剂、抗生素制剂、生化药品、生物制品、蛋白同化制剂、肽类激素*</w:t>
            </w:r>
          </w:p>
          <w:p>
            <w:pPr>
              <w:spacing w:line="300" w:lineRule="exact"/>
              <w:rPr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6、地址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鄂尔多斯市伊金霍洛旗阿勒腾席热镇通格朗北路万佳销品茂6层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3923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1、企业注册地址变更。注册地址由：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伊旗阿镇通格朗街北路万佳豪园别墅YL14号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变更为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鄂尔多斯市伊金霍洛旗阿勒腾席热镇通格朗北路万佳销品茂6层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”；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其他许可事项不变。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乌审旗健仁苹安大药房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CB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4770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00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鄂尔多斯市伊克昭大药房连锁有限责任公司乌审旗十分店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法定代表人：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高立平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企业负责人：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乔姗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质量负责人：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朱丽艳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经营范围：中成药、化学药制剂、抗生素制剂、生化药品、生物制品*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注册地址：鄂尔多斯市乌审旗乌审召镇移动公司对面164号商业房。</w:t>
            </w:r>
          </w:p>
        </w:tc>
        <w:tc>
          <w:tcPr>
            <w:tcW w:w="3923" w:type="dxa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企业名称：由“乌审旗健仁苹安大药房”变更为“鄂尔多斯市伊克昭大药房连锁有限责任公司乌审旗十分店”；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法人：由“蔚燕”变更为“高立平”；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企业负责人：由“高世平”变为“乔姗”；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质量负责人：由“高世平”变为“朱丽艳”；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其他许可项目不变。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鄂尔多斯市东昕药业有限公司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蒙AA4770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4003" w:type="dxa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、法定代表人：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张旭霞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2、企业负责人：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边小娥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3、质量负责人：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裴磊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4、经营范围：中成药、化学药制剂、抗生素制剂、生化药品、生物制品、肽类激素*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5、注册地址：鄂尔多斯市乌审旗嘎鲁图镇物流中心商1.09号1.10号。</w:t>
            </w:r>
          </w:p>
        </w:tc>
        <w:tc>
          <w:tcPr>
            <w:tcW w:w="3923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1、质量负责人：由“张群”变更为“裴磊”。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其他许可事项不变。</w:t>
            </w:r>
          </w:p>
        </w:tc>
        <w:tc>
          <w:tcPr>
            <w:tcW w:w="1470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2018.1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04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内蒙古甘露堂医药有限责任公司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蒙DB7700597</w:t>
            </w:r>
          </w:p>
        </w:tc>
        <w:tc>
          <w:tcPr>
            <w:tcW w:w="4003" w:type="dxa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、法定代表人：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刘虎东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2、企业负责人：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高立峰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3、质量负责人：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高立峰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4、经营范围：中成药、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中药饮片、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化学药制剂、抗生素、生化药品、生物制品*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5、注册地址：准格尔旗薛家镇金力和小区3-405号商铺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23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1、经营范围：增加“中药饮片”。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其他许可事项不变。</w:t>
            </w:r>
          </w:p>
        </w:tc>
        <w:tc>
          <w:tcPr>
            <w:tcW w:w="1470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2018.11.06</w:t>
            </w:r>
          </w:p>
        </w:tc>
        <w:tc>
          <w:tcPr>
            <w:tcW w:w="1404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2021.01.06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73E2A"/>
    <w:multiLevelType w:val="singleLevel"/>
    <w:tmpl w:val="B6973E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89B79C"/>
    <w:multiLevelType w:val="singleLevel"/>
    <w:tmpl w:val="D389B7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4B49F7"/>
    <w:multiLevelType w:val="singleLevel"/>
    <w:tmpl w:val="054B49F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6083D4"/>
    <w:multiLevelType w:val="singleLevel"/>
    <w:tmpl w:val="0C6083D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E4A7FD2"/>
    <w:multiLevelType w:val="singleLevel"/>
    <w:tmpl w:val="1E4A7F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2F08"/>
    <w:rsid w:val="003C1AD5"/>
    <w:rsid w:val="00664974"/>
    <w:rsid w:val="07FE5C45"/>
    <w:rsid w:val="0ABF258C"/>
    <w:rsid w:val="0BBE29EC"/>
    <w:rsid w:val="0F4D4CD0"/>
    <w:rsid w:val="15660A06"/>
    <w:rsid w:val="1C33345F"/>
    <w:rsid w:val="1E3E29A8"/>
    <w:rsid w:val="23365A29"/>
    <w:rsid w:val="2E5E44BC"/>
    <w:rsid w:val="32D33E59"/>
    <w:rsid w:val="37FC26CC"/>
    <w:rsid w:val="45763B6A"/>
    <w:rsid w:val="4E6957AE"/>
    <w:rsid w:val="5AB32561"/>
    <w:rsid w:val="5C7E3FEE"/>
    <w:rsid w:val="70672C48"/>
    <w:rsid w:val="71E35B17"/>
    <w:rsid w:val="78442F08"/>
    <w:rsid w:val="7AB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262</Words>
  <Characters>1497</Characters>
  <Lines>12</Lines>
  <Paragraphs>3</Paragraphs>
  <TotalTime>4</TotalTime>
  <ScaleCrop>false</ScaleCrop>
  <LinksUpToDate>false</LinksUpToDate>
  <CharactersWithSpaces>1756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2018-10-11T09:15:00Z</dcterms:created>
  <dc:creator>买买吃</dc:creator>
  <cp:lastModifiedBy>买买吃</cp:lastModifiedBy>
  <dcterms:modified xsi:type="dcterms:W3CDTF">2018-11-15T03:37:36Z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