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jc w:val="center"/>
        <w:rPr>
          <w:sz w:val="32"/>
          <w:szCs w:val="32"/>
        </w:rPr>
      </w:pPr>
      <w:bookmarkStart w:id="0" w:name="_GoBack"/>
      <w:bookmarkEnd w:id="0"/>
      <w:r>
        <w:rPr>
          <w:rFonts w:hint="eastAsia"/>
          <w:color w:val="000000" w:themeColor="text1"/>
          <w:sz w:val="32"/>
          <w:szCs w:val="32"/>
          <w14:textFill>
            <w14:solidFill>
              <w14:schemeClr w14:val="tx1"/>
            </w14:solidFill>
          </w14:textFill>
        </w:rPr>
        <w:t>202</w:t>
      </w:r>
      <w:r>
        <w:rPr>
          <w:color w:val="000000" w:themeColor="text1"/>
          <w:sz w:val="32"/>
          <w:szCs w:val="32"/>
          <w14:textFill>
            <w14:solidFill>
              <w14:schemeClr w14:val="tx1"/>
            </w14:solidFill>
          </w14:textFill>
        </w:rPr>
        <w:t>2</w:t>
      </w:r>
      <w:r>
        <w:rPr>
          <w:rFonts w:hint="eastAsia"/>
          <w:color w:val="000000" w:themeColor="text1"/>
          <w:sz w:val="32"/>
          <w:szCs w:val="32"/>
          <w14:textFill>
            <w14:solidFill>
              <w14:schemeClr w14:val="tx1"/>
            </w14:solidFill>
          </w14:textFill>
        </w:rPr>
        <w:t>年鄂尔多斯市防水卷材</w:t>
      </w:r>
      <w:r>
        <w:rPr>
          <w:sz w:val="32"/>
          <w:szCs w:val="32"/>
        </w:rPr>
        <w:t>产品质量监督抽查</w:t>
      </w:r>
      <w:r>
        <w:rPr>
          <w:rFonts w:hint="eastAsia"/>
          <w:sz w:val="32"/>
          <w:szCs w:val="32"/>
        </w:rPr>
        <w:t>实施细则</w:t>
      </w:r>
    </w:p>
    <w:p>
      <w:pPr>
        <w:pStyle w:val="15"/>
      </w:pPr>
      <w:r>
        <w:rPr>
          <w:rFonts w:hint="eastAsia"/>
        </w:rPr>
        <w:t>1 抽样方法</w:t>
      </w:r>
    </w:p>
    <w:p>
      <w:pPr>
        <w:pStyle w:val="15"/>
        <w:ind w:firstLine="560" w:firstLineChars="200"/>
        <w:rPr>
          <w:b w:val="0"/>
          <w:bCs/>
        </w:rPr>
      </w:pPr>
      <w:r>
        <w:rPr>
          <w:rFonts w:hint="eastAsia"/>
          <w:b w:val="0"/>
          <w:bCs/>
        </w:rPr>
        <w:t>以随机抽样的方式在被抽样生产者、销售者的待销产品中抽取。</w:t>
      </w:r>
    </w:p>
    <w:p>
      <w:pPr>
        <w:pStyle w:val="15"/>
        <w:ind w:firstLine="560" w:firstLineChars="200"/>
        <w:rPr>
          <w:b w:val="0"/>
          <w:bCs/>
        </w:rPr>
      </w:pPr>
      <w:r>
        <w:rPr>
          <w:rFonts w:hint="eastAsia"/>
          <w:b w:val="0"/>
          <w:bCs/>
        </w:rPr>
        <w:t>随机数一般可使用随机数表等方法产生。</w:t>
      </w:r>
    </w:p>
    <w:p>
      <w:pPr>
        <w:pStyle w:val="13"/>
        <w:ind w:firstLine="560"/>
      </w:pPr>
      <w:r>
        <w:rPr>
          <w:rFonts w:hint="eastAsia"/>
        </w:rPr>
        <w:t>以同一类型同一规格10000m</w:t>
      </w:r>
      <w:r>
        <w:rPr>
          <w:rFonts w:hint="eastAsia"/>
          <w:vertAlign w:val="superscript"/>
        </w:rPr>
        <w:t>2</w:t>
      </w:r>
      <w:r>
        <w:rPr>
          <w:rFonts w:hint="eastAsia"/>
        </w:rPr>
        <w:t>为一批不足10000m</w:t>
      </w:r>
      <w:r>
        <w:rPr>
          <w:rFonts w:hint="eastAsia"/>
          <w:vertAlign w:val="superscript"/>
        </w:rPr>
        <w:t>2</w:t>
      </w:r>
      <w:r>
        <w:rPr>
          <w:rFonts w:hint="eastAsia"/>
        </w:rPr>
        <w:t>时亦可作为一批最少抽样基数不低于100m</w:t>
      </w:r>
      <w:r>
        <w:rPr>
          <w:rFonts w:hint="eastAsia"/>
          <w:vertAlign w:val="superscript"/>
        </w:rPr>
        <w:t>2</w:t>
      </w:r>
      <w:r>
        <w:rPr>
          <w:rFonts w:hint="eastAsia"/>
        </w:rPr>
        <w:t>且不少于10卷在批中随机抽取一卷作为物理力学性能试样卷将该卷材切除距外层卷头2.5m后,顺纵向切取全幅卷材试样两块,一块检验用,另一块为备用样。每块长度为2.5m(其中1m为单项复验样)。</w:t>
      </w:r>
    </w:p>
    <w:p>
      <w:pPr>
        <w:pStyle w:val="15"/>
      </w:pPr>
      <w:r>
        <w:rPr>
          <w:rFonts w:hint="eastAsia"/>
        </w:rPr>
        <w:t>2 检验依据</w:t>
      </w:r>
    </w:p>
    <w:p>
      <w:pPr>
        <w:pStyle w:val="17"/>
      </w:pPr>
      <w:r>
        <w:rPr>
          <w:rFonts w:hint="eastAsia"/>
          <w:b w:val="0"/>
          <w:bCs/>
        </w:rPr>
        <w:t>表1 弹性体改性沥青防水卷材</w:t>
      </w:r>
    </w:p>
    <w:tbl>
      <w:tblPr>
        <w:tblStyle w:val="6"/>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2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restart"/>
            <w:shd w:val="clear" w:color="auto" w:fill="auto"/>
            <w:vAlign w:val="center"/>
          </w:tcPr>
          <w:p>
            <w:pPr>
              <w:pStyle w:val="16"/>
              <w:jc w:val="center"/>
            </w:pPr>
            <w:r>
              <w:rPr>
                <w:rFonts w:hint="eastAsia"/>
              </w:rPr>
              <w:t>序号</w:t>
            </w:r>
          </w:p>
        </w:tc>
        <w:tc>
          <w:tcPr>
            <w:tcW w:w="3420" w:type="dxa"/>
            <w:vMerge w:val="restart"/>
            <w:shd w:val="clear" w:color="auto" w:fill="auto"/>
            <w:vAlign w:val="center"/>
          </w:tcPr>
          <w:p>
            <w:pPr>
              <w:pStyle w:val="16"/>
              <w:jc w:val="center"/>
            </w:pPr>
            <w:r>
              <w:rPr>
                <w:rFonts w:hint="eastAsia"/>
              </w:rPr>
              <w:t>检验项目</w:t>
            </w:r>
          </w:p>
        </w:tc>
        <w:tc>
          <w:tcPr>
            <w:tcW w:w="3840" w:type="dxa"/>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19" w:type="dxa"/>
            <w:vMerge w:val="continue"/>
            <w:shd w:val="clear" w:color="auto" w:fill="auto"/>
            <w:vAlign w:val="center"/>
          </w:tcPr>
          <w:p>
            <w:pPr>
              <w:pStyle w:val="16"/>
              <w:jc w:val="center"/>
            </w:pPr>
          </w:p>
        </w:tc>
        <w:tc>
          <w:tcPr>
            <w:tcW w:w="3420" w:type="dxa"/>
            <w:vMerge w:val="continue"/>
            <w:shd w:val="clear" w:color="auto" w:fill="auto"/>
            <w:vAlign w:val="center"/>
          </w:tcPr>
          <w:p>
            <w:pPr>
              <w:pStyle w:val="16"/>
              <w:jc w:val="center"/>
            </w:pPr>
          </w:p>
        </w:tc>
        <w:tc>
          <w:tcPr>
            <w:tcW w:w="3840" w:type="dxa"/>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1</w:t>
            </w:r>
          </w:p>
        </w:tc>
        <w:tc>
          <w:tcPr>
            <w:tcW w:w="3420" w:type="dxa"/>
            <w:shd w:val="clear" w:color="auto" w:fill="auto"/>
            <w:vAlign w:val="center"/>
          </w:tcPr>
          <w:p>
            <w:pPr>
              <w:pStyle w:val="16"/>
              <w:jc w:val="center"/>
            </w:pPr>
            <w:r>
              <w:rPr>
                <w:rFonts w:hint="eastAsia" w:ascii="宋体" w:hAnsi="宋体" w:cs="宋体"/>
                <w:color w:val="000000"/>
                <w:szCs w:val="21"/>
              </w:rPr>
              <w:t>可溶物含量</w:t>
            </w:r>
          </w:p>
        </w:tc>
        <w:tc>
          <w:tcPr>
            <w:tcW w:w="3840" w:type="dxa"/>
            <w:shd w:val="clear" w:color="auto" w:fill="auto"/>
            <w:vAlign w:val="center"/>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219" w:type="dxa"/>
            <w:shd w:val="clear" w:color="auto" w:fill="auto"/>
            <w:vAlign w:val="center"/>
          </w:tcPr>
          <w:p>
            <w:pPr>
              <w:pStyle w:val="16"/>
              <w:jc w:val="center"/>
            </w:pPr>
            <w:r>
              <w:rPr>
                <w:rFonts w:hint="eastAsia"/>
              </w:rPr>
              <w:t>2</w:t>
            </w:r>
          </w:p>
        </w:tc>
        <w:tc>
          <w:tcPr>
            <w:tcW w:w="3420" w:type="dxa"/>
            <w:shd w:val="clear" w:color="auto" w:fill="auto"/>
            <w:vAlign w:val="center"/>
          </w:tcPr>
          <w:p>
            <w:pPr>
              <w:pStyle w:val="16"/>
              <w:jc w:val="center"/>
            </w:pPr>
            <w:r>
              <w:rPr>
                <w:rFonts w:hint="eastAsia" w:ascii="宋体" w:hAnsi="宋体" w:cs="宋体"/>
                <w:color w:val="000000"/>
                <w:szCs w:val="21"/>
              </w:rPr>
              <w:t>低温柔性</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3</w:t>
            </w:r>
          </w:p>
        </w:tc>
        <w:tc>
          <w:tcPr>
            <w:tcW w:w="3420" w:type="dxa"/>
            <w:shd w:val="clear" w:color="auto" w:fill="auto"/>
            <w:vAlign w:val="center"/>
          </w:tcPr>
          <w:p>
            <w:pPr>
              <w:pStyle w:val="16"/>
              <w:jc w:val="center"/>
            </w:pPr>
            <w:r>
              <w:rPr>
                <w:rFonts w:hint="eastAsia" w:ascii="宋体" w:hAnsi="宋体" w:cs="宋体"/>
                <w:color w:val="000000"/>
                <w:szCs w:val="21"/>
              </w:rPr>
              <w:t>不透水性</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19" w:type="dxa"/>
            <w:shd w:val="clear" w:color="auto" w:fill="auto"/>
            <w:vAlign w:val="center"/>
          </w:tcPr>
          <w:p>
            <w:pPr>
              <w:pStyle w:val="16"/>
              <w:jc w:val="center"/>
            </w:pPr>
            <w:r>
              <w:rPr>
                <w:rFonts w:hint="eastAsia"/>
              </w:rPr>
              <w:t>4</w:t>
            </w:r>
          </w:p>
        </w:tc>
        <w:tc>
          <w:tcPr>
            <w:tcW w:w="3420" w:type="dxa"/>
            <w:shd w:val="clear" w:color="auto" w:fill="auto"/>
            <w:vAlign w:val="center"/>
          </w:tcPr>
          <w:p>
            <w:pPr>
              <w:pStyle w:val="16"/>
              <w:jc w:val="center"/>
            </w:pPr>
            <w:r>
              <w:rPr>
                <w:rFonts w:hint="eastAsia" w:ascii="宋体" w:hAnsi="宋体" w:cs="宋体"/>
                <w:color w:val="000000"/>
                <w:szCs w:val="21"/>
              </w:rPr>
              <w:t>拉力</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5</w:t>
            </w:r>
          </w:p>
        </w:tc>
        <w:tc>
          <w:tcPr>
            <w:tcW w:w="3420" w:type="dxa"/>
            <w:shd w:val="clear" w:color="auto" w:fill="auto"/>
            <w:vAlign w:val="center"/>
          </w:tcPr>
          <w:p>
            <w:pPr>
              <w:pStyle w:val="16"/>
              <w:jc w:val="center"/>
            </w:pPr>
            <w:r>
              <w:rPr>
                <w:rFonts w:hint="eastAsia" w:ascii="宋体" w:hAnsi="宋体" w:cs="宋体"/>
                <w:color w:val="000000"/>
                <w:szCs w:val="21"/>
              </w:rPr>
              <w:t>延伸率</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6</w:t>
            </w:r>
          </w:p>
        </w:tc>
        <w:tc>
          <w:tcPr>
            <w:tcW w:w="3420" w:type="dxa"/>
            <w:shd w:val="clear" w:color="auto" w:fill="auto"/>
            <w:vAlign w:val="center"/>
          </w:tcPr>
          <w:p>
            <w:pPr>
              <w:pStyle w:val="16"/>
              <w:jc w:val="center"/>
            </w:pPr>
            <w:r>
              <w:rPr>
                <w:rFonts w:hint="eastAsia" w:ascii="宋体" w:hAnsi="宋体" w:cs="宋体"/>
                <w:color w:val="000000"/>
                <w:szCs w:val="21"/>
              </w:rPr>
              <w:t>热老化（拉力保持率）</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7</w:t>
            </w:r>
          </w:p>
        </w:tc>
        <w:tc>
          <w:tcPr>
            <w:tcW w:w="3420" w:type="dxa"/>
            <w:shd w:val="clear" w:color="auto" w:fill="auto"/>
            <w:vAlign w:val="center"/>
          </w:tcPr>
          <w:p>
            <w:pPr>
              <w:pStyle w:val="16"/>
              <w:jc w:val="center"/>
            </w:pPr>
            <w:r>
              <w:rPr>
                <w:rFonts w:hint="eastAsia" w:ascii="宋体" w:hAnsi="宋体" w:cs="宋体"/>
                <w:color w:val="000000"/>
                <w:szCs w:val="21"/>
              </w:rPr>
              <w:t>热老化（延伸率保持率）</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8</w:t>
            </w:r>
          </w:p>
        </w:tc>
        <w:tc>
          <w:tcPr>
            <w:tcW w:w="3420" w:type="dxa"/>
            <w:shd w:val="clear" w:color="auto" w:fill="auto"/>
            <w:vAlign w:val="center"/>
          </w:tcPr>
          <w:p>
            <w:pPr>
              <w:pStyle w:val="16"/>
              <w:jc w:val="center"/>
            </w:pPr>
            <w:r>
              <w:rPr>
                <w:rFonts w:hint="eastAsia" w:ascii="宋体" w:hAnsi="宋体" w:cs="宋体"/>
                <w:color w:val="000000"/>
                <w:szCs w:val="21"/>
              </w:rPr>
              <w:t>热老化（低温柔度）</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9</w:t>
            </w:r>
          </w:p>
        </w:tc>
        <w:tc>
          <w:tcPr>
            <w:tcW w:w="3420" w:type="dxa"/>
            <w:shd w:val="clear" w:color="auto" w:fill="auto"/>
            <w:vAlign w:val="center"/>
          </w:tcPr>
          <w:p>
            <w:pPr>
              <w:pStyle w:val="16"/>
              <w:jc w:val="center"/>
            </w:pPr>
            <w:r>
              <w:rPr>
                <w:rFonts w:hint="eastAsia" w:ascii="宋体" w:hAnsi="宋体" w:cs="宋体"/>
                <w:color w:val="000000"/>
                <w:szCs w:val="21"/>
              </w:rPr>
              <w:t>热老化（尺寸变化率）</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10</w:t>
            </w:r>
          </w:p>
        </w:tc>
        <w:tc>
          <w:tcPr>
            <w:tcW w:w="3420" w:type="dxa"/>
            <w:shd w:val="clear" w:color="auto" w:fill="auto"/>
            <w:vAlign w:val="center"/>
          </w:tcPr>
          <w:p>
            <w:pPr>
              <w:pStyle w:val="16"/>
              <w:jc w:val="center"/>
            </w:pPr>
            <w:r>
              <w:rPr>
                <w:rFonts w:hint="eastAsia" w:ascii="宋体" w:hAnsi="宋体" w:cs="宋体"/>
                <w:color w:val="000000"/>
                <w:szCs w:val="21"/>
              </w:rPr>
              <w:t>热老化（质量损失）</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11</w:t>
            </w:r>
          </w:p>
        </w:tc>
        <w:tc>
          <w:tcPr>
            <w:tcW w:w="3420" w:type="dxa"/>
            <w:shd w:val="clear" w:color="auto" w:fill="auto"/>
            <w:vAlign w:val="center"/>
          </w:tcPr>
          <w:p>
            <w:pPr>
              <w:pStyle w:val="16"/>
              <w:jc w:val="center"/>
            </w:pPr>
            <w:r>
              <w:rPr>
                <w:rFonts w:hint="eastAsia" w:ascii="宋体" w:hAnsi="宋体" w:cs="宋体"/>
                <w:color w:val="000000"/>
                <w:szCs w:val="21"/>
              </w:rPr>
              <w:t>渗油性</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pPr>
            <w:r>
              <w:rPr>
                <w:rFonts w:hint="eastAsia"/>
              </w:rPr>
              <w:t>12</w:t>
            </w:r>
          </w:p>
        </w:tc>
        <w:tc>
          <w:tcPr>
            <w:tcW w:w="3420" w:type="dxa"/>
            <w:shd w:val="clear" w:color="auto" w:fill="auto"/>
            <w:vAlign w:val="center"/>
          </w:tcPr>
          <w:p>
            <w:pPr>
              <w:pStyle w:val="16"/>
              <w:jc w:val="center"/>
            </w:pPr>
            <w:r>
              <w:rPr>
                <w:rFonts w:hint="eastAsia" w:ascii="宋体" w:hAnsi="宋体" w:cs="宋体"/>
                <w:color w:val="000000"/>
                <w:szCs w:val="21"/>
              </w:rPr>
              <w:t>接缝剥离强度</w:t>
            </w:r>
          </w:p>
        </w:tc>
        <w:tc>
          <w:tcPr>
            <w:tcW w:w="3840" w:type="dxa"/>
            <w:shd w:val="clear" w:color="auto" w:fill="auto"/>
          </w:tcPr>
          <w:p>
            <w:pPr>
              <w:pStyle w:val="16"/>
              <w:jc w:val="center"/>
            </w:pPr>
            <w:r>
              <w:rPr>
                <w:rFonts w:hint="eastAsia"/>
              </w:rPr>
              <w:t>GB 18242</w:t>
            </w:r>
            <w: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19" w:type="dxa"/>
            <w:shd w:val="clear" w:color="auto" w:fill="auto"/>
            <w:vAlign w:val="center"/>
          </w:tcPr>
          <w:p>
            <w:pPr>
              <w:pStyle w:val="16"/>
              <w:jc w:val="center"/>
              <w:rPr>
                <w:rFonts w:hint="eastAsia"/>
              </w:rPr>
            </w:pPr>
            <w:r>
              <w:rPr>
                <w:rFonts w:hint="eastAsia"/>
              </w:rPr>
              <w:t>1</w:t>
            </w:r>
            <w:r>
              <w:t>3</w:t>
            </w:r>
          </w:p>
        </w:tc>
        <w:tc>
          <w:tcPr>
            <w:tcW w:w="3420" w:type="dxa"/>
            <w:shd w:val="clear" w:color="auto" w:fill="auto"/>
            <w:vAlign w:val="center"/>
          </w:tcPr>
          <w:p>
            <w:pPr>
              <w:pStyle w:val="16"/>
              <w:jc w:val="center"/>
              <w:rPr>
                <w:rFonts w:hint="eastAsia" w:ascii="宋体" w:hAnsi="宋体" w:cs="宋体"/>
                <w:color w:val="000000"/>
                <w:szCs w:val="21"/>
              </w:rPr>
            </w:pPr>
            <w:r>
              <w:rPr>
                <w:rFonts w:hint="eastAsia" w:ascii="宋体" w:hAnsi="宋体" w:cs="宋体"/>
                <w:color w:val="000000"/>
                <w:szCs w:val="21"/>
              </w:rPr>
              <w:t>耐热性</w:t>
            </w:r>
          </w:p>
        </w:tc>
        <w:tc>
          <w:tcPr>
            <w:tcW w:w="3840" w:type="dxa"/>
            <w:shd w:val="clear" w:color="auto" w:fill="auto"/>
          </w:tcPr>
          <w:p>
            <w:pPr>
              <w:pStyle w:val="16"/>
              <w:jc w:val="center"/>
              <w:rPr>
                <w:rFonts w:hint="eastAsia"/>
              </w:rPr>
            </w:pPr>
            <w:r>
              <w:rPr>
                <w:rFonts w:hint="eastAsia"/>
              </w:rPr>
              <w:t>GB 18242</w:t>
            </w:r>
            <w:r>
              <w:t>-2008</w:t>
            </w:r>
          </w:p>
        </w:tc>
      </w:tr>
    </w:tbl>
    <w:p>
      <w:pPr>
        <w:pStyle w:val="17"/>
      </w:pPr>
      <w:r>
        <w:rPr>
          <w:rFonts w:hint="eastAsia"/>
          <w:b w:val="0"/>
          <w:bCs/>
        </w:rPr>
        <w:t>表</w:t>
      </w:r>
      <w:r>
        <w:rPr>
          <w:b w:val="0"/>
          <w:bCs/>
        </w:rPr>
        <w:t>2</w:t>
      </w:r>
      <w:r>
        <w:rPr>
          <w:rFonts w:hint="eastAsia"/>
          <w:b w:val="0"/>
          <w:bCs/>
        </w:rPr>
        <w:t xml:space="preserve"> 湿铺防水卷材</w:t>
      </w:r>
    </w:p>
    <w:tbl>
      <w:tblPr>
        <w:tblStyle w:val="6"/>
        <w:tblW w:w="47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3428"/>
        <w:gridCol w:w="3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45" w:type="pct"/>
            <w:vMerge w:val="restart"/>
            <w:shd w:val="clear" w:color="auto" w:fill="auto"/>
            <w:vAlign w:val="center"/>
          </w:tcPr>
          <w:p>
            <w:pPr>
              <w:pStyle w:val="16"/>
              <w:jc w:val="center"/>
            </w:pPr>
            <w:r>
              <w:rPr>
                <w:rFonts w:hint="eastAsia"/>
              </w:rPr>
              <w:t>序号</w:t>
            </w:r>
          </w:p>
        </w:tc>
        <w:tc>
          <w:tcPr>
            <w:tcW w:w="2003" w:type="pct"/>
            <w:vMerge w:val="restart"/>
            <w:shd w:val="clear" w:color="auto" w:fill="auto"/>
            <w:vAlign w:val="center"/>
          </w:tcPr>
          <w:p>
            <w:pPr>
              <w:pStyle w:val="16"/>
              <w:jc w:val="center"/>
            </w:pPr>
            <w:r>
              <w:rPr>
                <w:rFonts w:hint="eastAsia"/>
              </w:rPr>
              <w:t>检验项目</w:t>
            </w:r>
          </w:p>
        </w:tc>
        <w:tc>
          <w:tcPr>
            <w:tcW w:w="2252" w:type="pct"/>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45" w:type="pct"/>
            <w:vMerge w:val="continue"/>
            <w:shd w:val="clear" w:color="auto" w:fill="auto"/>
            <w:vAlign w:val="center"/>
          </w:tcPr>
          <w:p>
            <w:pPr>
              <w:pStyle w:val="16"/>
              <w:jc w:val="center"/>
            </w:pPr>
          </w:p>
        </w:tc>
        <w:tc>
          <w:tcPr>
            <w:tcW w:w="2003" w:type="pct"/>
            <w:vMerge w:val="continue"/>
            <w:shd w:val="clear" w:color="auto" w:fill="auto"/>
            <w:vAlign w:val="center"/>
          </w:tcPr>
          <w:p>
            <w:pPr>
              <w:pStyle w:val="16"/>
              <w:jc w:val="center"/>
            </w:pPr>
          </w:p>
        </w:tc>
        <w:tc>
          <w:tcPr>
            <w:tcW w:w="2252" w:type="pct"/>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1</w:t>
            </w:r>
          </w:p>
        </w:tc>
        <w:tc>
          <w:tcPr>
            <w:tcW w:w="2003" w:type="pct"/>
            <w:shd w:val="clear" w:color="auto" w:fill="auto"/>
            <w:vAlign w:val="center"/>
          </w:tcPr>
          <w:p>
            <w:pPr>
              <w:pStyle w:val="16"/>
              <w:jc w:val="center"/>
            </w:pPr>
            <w:r>
              <w:rPr>
                <w:rFonts w:hint="eastAsia" w:ascii="宋体" w:hAnsi="宋体" w:cs="宋体"/>
                <w:color w:val="000000"/>
                <w:szCs w:val="21"/>
              </w:rPr>
              <w:t>可溶物含量</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2</w:t>
            </w:r>
          </w:p>
        </w:tc>
        <w:tc>
          <w:tcPr>
            <w:tcW w:w="2003" w:type="pct"/>
            <w:shd w:val="clear" w:color="auto" w:fill="auto"/>
            <w:vAlign w:val="center"/>
          </w:tcPr>
          <w:p>
            <w:pPr>
              <w:pStyle w:val="16"/>
              <w:jc w:val="center"/>
            </w:pPr>
            <w:r>
              <w:rPr>
                <w:rFonts w:hint="eastAsia" w:ascii="宋体" w:hAnsi="宋体" w:cs="宋体"/>
                <w:color w:val="000000"/>
                <w:szCs w:val="21"/>
              </w:rPr>
              <w:t>低温柔性</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3</w:t>
            </w:r>
          </w:p>
        </w:tc>
        <w:tc>
          <w:tcPr>
            <w:tcW w:w="2003" w:type="pct"/>
            <w:shd w:val="clear" w:color="auto" w:fill="auto"/>
            <w:vAlign w:val="center"/>
          </w:tcPr>
          <w:p>
            <w:pPr>
              <w:pStyle w:val="16"/>
              <w:jc w:val="center"/>
            </w:pPr>
            <w:r>
              <w:rPr>
                <w:rFonts w:hint="eastAsia" w:ascii="宋体" w:hAnsi="宋体" w:cs="宋体"/>
                <w:color w:val="000000"/>
                <w:szCs w:val="21"/>
              </w:rPr>
              <w:t>不透水性</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4</w:t>
            </w:r>
          </w:p>
        </w:tc>
        <w:tc>
          <w:tcPr>
            <w:tcW w:w="2003" w:type="pct"/>
            <w:shd w:val="clear" w:color="auto" w:fill="auto"/>
            <w:vAlign w:val="center"/>
          </w:tcPr>
          <w:p>
            <w:pPr>
              <w:pStyle w:val="16"/>
              <w:jc w:val="center"/>
            </w:pPr>
            <w:r>
              <w:rPr>
                <w:rFonts w:hint="eastAsia" w:ascii="宋体" w:hAnsi="宋体" w:cs="宋体"/>
                <w:color w:val="000000"/>
                <w:szCs w:val="21"/>
              </w:rPr>
              <w:t>拉伸性能</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5</w:t>
            </w:r>
          </w:p>
        </w:tc>
        <w:tc>
          <w:tcPr>
            <w:tcW w:w="2003" w:type="pct"/>
            <w:shd w:val="clear" w:color="auto" w:fill="auto"/>
            <w:vAlign w:val="center"/>
          </w:tcPr>
          <w:p>
            <w:pPr>
              <w:pStyle w:val="16"/>
              <w:jc w:val="center"/>
            </w:pPr>
            <w:r>
              <w:rPr>
                <w:rFonts w:hint="eastAsia" w:ascii="宋体" w:hAnsi="宋体" w:cs="宋体"/>
                <w:color w:val="000000"/>
                <w:szCs w:val="21"/>
              </w:rPr>
              <w:t>卷材与卷材剥离强度</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6</w:t>
            </w:r>
          </w:p>
        </w:tc>
        <w:tc>
          <w:tcPr>
            <w:tcW w:w="2003" w:type="pct"/>
            <w:shd w:val="clear" w:color="auto" w:fill="auto"/>
            <w:vAlign w:val="center"/>
          </w:tcPr>
          <w:p>
            <w:pPr>
              <w:pStyle w:val="16"/>
              <w:jc w:val="center"/>
            </w:pPr>
            <w:r>
              <w:rPr>
                <w:rFonts w:hint="eastAsia"/>
              </w:rPr>
              <w:t>耐热性</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7</w:t>
            </w:r>
          </w:p>
        </w:tc>
        <w:tc>
          <w:tcPr>
            <w:tcW w:w="2003" w:type="pct"/>
            <w:shd w:val="clear" w:color="auto" w:fill="auto"/>
            <w:vAlign w:val="center"/>
          </w:tcPr>
          <w:p>
            <w:pPr>
              <w:pStyle w:val="16"/>
              <w:jc w:val="center"/>
            </w:pPr>
            <w:r>
              <w:rPr>
                <w:rFonts w:hint="eastAsia" w:ascii="宋体" w:hAnsi="宋体" w:cs="宋体"/>
                <w:color w:val="000000"/>
                <w:szCs w:val="21"/>
              </w:rPr>
              <w:t>渗油性</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auto"/>
            <w:vAlign w:val="center"/>
          </w:tcPr>
          <w:p>
            <w:pPr>
              <w:pStyle w:val="16"/>
              <w:jc w:val="center"/>
            </w:pPr>
            <w:r>
              <w:rPr>
                <w:rFonts w:hint="eastAsia"/>
              </w:rPr>
              <w:t>8</w:t>
            </w:r>
          </w:p>
        </w:tc>
        <w:tc>
          <w:tcPr>
            <w:tcW w:w="2003" w:type="pct"/>
            <w:shd w:val="clear" w:color="auto" w:fill="auto"/>
            <w:vAlign w:val="center"/>
          </w:tcPr>
          <w:p>
            <w:pPr>
              <w:pStyle w:val="16"/>
              <w:jc w:val="center"/>
            </w:pPr>
            <w:r>
              <w:rPr>
                <w:rFonts w:hint="eastAsia"/>
              </w:rPr>
              <w:t>热老化</w:t>
            </w:r>
          </w:p>
        </w:tc>
        <w:tc>
          <w:tcPr>
            <w:tcW w:w="2252" w:type="pct"/>
            <w:shd w:val="clear" w:color="auto" w:fill="auto"/>
            <w:vAlign w:val="center"/>
          </w:tcPr>
          <w:p>
            <w:pPr>
              <w:pStyle w:val="16"/>
              <w:jc w:val="center"/>
            </w:pPr>
            <w:r>
              <w:rPr>
                <w:rFonts w:hint="eastAsia" w:hAnsi="仿宋"/>
                <w:kern w:val="2"/>
                <w:szCs w:val="28"/>
                <w:lang w:val="de-D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5" w:type="pct"/>
            <w:shd w:val="clear" w:color="auto" w:fill="auto"/>
            <w:vAlign w:val="center"/>
          </w:tcPr>
          <w:p>
            <w:pPr>
              <w:pStyle w:val="16"/>
              <w:jc w:val="center"/>
            </w:pPr>
            <w:r>
              <w:rPr>
                <w:rFonts w:hint="eastAsia"/>
              </w:rPr>
              <w:t>9</w:t>
            </w:r>
          </w:p>
        </w:tc>
        <w:tc>
          <w:tcPr>
            <w:tcW w:w="2003" w:type="pct"/>
            <w:shd w:val="clear" w:color="auto" w:fill="auto"/>
            <w:vAlign w:val="center"/>
          </w:tcPr>
          <w:p>
            <w:pPr>
              <w:pStyle w:val="16"/>
              <w:jc w:val="center"/>
            </w:pPr>
            <w:r>
              <w:rPr>
                <w:rFonts w:hint="eastAsia"/>
              </w:rPr>
              <w:t>尺寸变化率</w:t>
            </w:r>
          </w:p>
        </w:tc>
        <w:tc>
          <w:tcPr>
            <w:tcW w:w="2252" w:type="pct"/>
            <w:shd w:val="clear" w:color="auto" w:fill="auto"/>
            <w:vAlign w:val="center"/>
          </w:tcPr>
          <w:p>
            <w:pPr>
              <w:pStyle w:val="16"/>
              <w:jc w:val="center"/>
            </w:pPr>
            <w:r>
              <w:rPr>
                <w:rFonts w:hint="eastAsia" w:hAnsi="仿宋"/>
                <w:kern w:val="2"/>
                <w:szCs w:val="28"/>
                <w:lang w:val="de-DE"/>
              </w:rPr>
              <w:t>GB/T 35467-2017</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60"/>
      </w:pPr>
      <w:r>
        <w:rPr>
          <w:rFonts w:hint="eastAsia"/>
          <w:lang w:val="de-DE"/>
        </w:rPr>
        <w:t>GB 18</w:t>
      </w:r>
      <w:r>
        <w:rPr>
          <w:rFonts w:hint="eastAsia"/>
        </w:rPr>
        <w:t>242</w:t>
      </w:r>
      <w:r>
        <w:t>-2008</w:t>
      </w:r>
      <w:r>
        <w:rPr>
          <w:rFonts w:hint="eastAsia"/>
        </w:rPr>
        <w:t xml:space="preserve"> 弹性体改性沥青防水卷材</w:t>
      </w:r>
    </w:p>
    <w:p>
      <w:pPr>
        <w:pStyle w:val="13"/>
        <w:ind w:firstLine="560"/>
        <w:rPr>
          <w:lang w:val="de-DE"/>
        </w:rPr>
      </w:pPr>
      <w:r>
        <w:rPr>
          <w:rFonts w:hint="eastAsia"/>
          <w:lang w:val="de-DE"/>
        </w:rPr>
        <w:t>GB/T 35467-2017</w:t>
      </w:r>
      <w:r>
        <w:rPr>
          <w:lang w:val="de-DE"/>
        </w:rPr>
        <w:t xml:space="preserve"> </w:t>
      </w:r>
      <w:r>
        <w:rPr>
          <w:rFonts w:hint="eastAsia"/>
          <w:color w:val="000000"/>
          <w:spacing w:val="4"/>
        </w:rPr>
        <w:t>湿铺防水卷材</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71928"/>
    <w:rsid w:val="00194AAE"/>
    <w:rsid w:val="001B3FFF"/>
    <w:rsid w:val="001D5C49"/>
    <w:rsid w:val="002332A7"/>
    <w:rsid w:val="00237F81"/>
    <w:rsid w:val="0029011D"/>
    <w:rsid w:val="002909E2"/>
    <w:rsid w:val="002B6693"/>
    <w:rsid w:val="00303604"/>
    <w:rsid w:val="00340604"/>
    <w:rsid w:val="00387AD2"/>
    <w:rsid w:val="003C53CB"/>
    <w:rsid w:val="003D3217"/>
    <w:rsid w:val="00407B72"/>
    <w:rsid w:val="00413072"/>
    <w:rsid w:val="00437617"/>
    <w:rsid w:val="004D6675"/>
    <w:rsid w:val="00500AD7"/>
    <w:rsid w:val="005650CE"/>
    <w:rsid w:val="00592615"/>
    <w:rsid w:val="005F151D"/>
    <w:rsid w:val="00616A72"/>
    <w:rsid w:val="006C48D8"/>
    <w:rsid w:val="006E572F"/>
    <w:rsid w:val="006F5D5A"/>
    <w:rsid w:val="00700718"/>
    <w:rsid w:val="00722EED"/>
    <w:rsid w:val="007634AE"/>
    <w:rsid w:val="00773463"/>
    <w:rsid w:val="00780D3F"/>
    <w:rsid w:val="007A6A71"/>
    <w:rsid w:val="007B373B"/>
    <w:rsid w:val="007E3620"/>
    <w:rsid w:val="007F0C03"/>
    <w:rsid w:val="00814694"/>
    <w:rsid w:val="00825254"/>
    <w:rsid w:val="008475D9"/>
    <w:rsid w:val="00861FD0"/>
    <w:rsid w:val="009164FB"/>
    <w:rsid w:val="00920038"/>
    <w:rsid w:val="00924261"/>
    <w:rsid w:val="00970F12"/>
    <w:rsid w:val="009821A1"/>
    <w:rsid w:val="00992296"/>
    <w:rsid w:val="00A252F5"/>
    <w:rsid w:val="00A339CC"/>
    <w:rsid w:val="00A63675"/>
    <w:rsid w:val="00A75C44"/>
    <w:rsid w:val="00A8533F"/>
    <w:rsid w:val="00A92A16"/>
    <w:rsid w:val="00AC48C3"/>
    <w:rsid w:val="00BC0E27"/>
    <w:rsid w:val="00BC545D"/>
    <w:rsid w:val="00BF77CA"/>
    <w:rsid w:val="00C3423C"/>
    <w:rsid w:val="00D031E9"/>
    <w:rsid w:val="00D12DD2"/>
    <w:rsid w:val="00D13D0D"/>
    <w:rsid w:val="00D262D0"/>
    <w:rsid w:val="00D443A7"/>
    <w:rsid w:val="00D52566"/>
    <w:rsid w:val="00D57BF1"/>
    <w:rsid w:val="00DA137F"/>
    <w:rsid w:val="00DA2544"/>
    <w:rsid w:val="00DC1EC6"/>
    <w:rsid w:val="00DC4AF0"/>
    <w:rsid w:val="00E22FBC"/>
    <w:rsid w:val="00E306E7"/>
    <w:rsid w:val="00E5645F"/>
    <w:rsid w:val="00EA1AB7"/>
    <w:rsid w:val="00EA6109"/>
    <w:rsid w:val="00EC71EC"/>
    <w:rsid w:val="00F17120"/>
    <w:rsid w:val="00F707BB"/>
    <w:rsid w:val="00F963C4"/>
    <w:rsid w:val="00FA389D"/>
    <w:rsid w:val="00FC0616"/>
    <w:rsid w:val="02E24B01"/>
    <w:rsid w:val="041143BA"/>
    <w:rsid w:val="12DB6025"/>
    <w:rsid w:val="136D40F0"/>
    <w:rsid w:val="162055D1"/>
    <w:rsid w:val="36E707D1"/>
    <w:rsid w:val="37DC31DF"/>
    <w:rsid w:val="51A83450"/>
    <w:rsid w:val="628D12A2"/>
    <w:rsid w:val="7C6C3EE0"/>
    <w:rsid w:val="7FDE124B"/>
    <w:rsid w:val="F7BD1F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 w:type="paragraph" w:customStyle="1" w:styleId="20">
    <w:name w:val="列出段落1"/>
    <w:basedOn w:val="1"/>
    <w:qFormat/>
    <w:uiPriority w:val="99"/>
    <w:pPr>
      <w:spacing w:after="200" w:line="360" w:lineRule="auto"/>
      <w:ind w:left="720"/>
      <w:contextualSpacing/>
    </w:pPr>
    <w:rPr>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201</Words>
  <Characters>1149</Characters>
  <Lines>9</Lines>
  <Paragraphs>2</Paragraphs>
  <TotalTime>4</TotalTime>
  <ScaleCrop>false</ScaleCrop>
  <LinksUpToDate>false</LinksUpToDate>
  <CharactersWithSpaces>1348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2022-04-26T16:54:53Z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46B3E293ED7D4B61A30338602F752EFD</vt:lpwstr>
  </property>
</Properties>
</file>