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9" w:line="670" w:lineRule="exact"/>
        <w:ind w:firstLine="1325" w:firstLineChars="300"/>
        <w:rPr>
          <w:sz w:val="46"/>
          <w:szCs w:val="46"/>
        </w:rPr>
      </w:pPr>
      <w:r>
        <w:rPr>
          <w:b/>
          <w:bCs/>
          <w:spacing w:val="-10"/>
          <w:position w:val="14"/>
          <w:sz w:val="46"/>
          <w:szCs w:val="46"/>
        </w:rPr>
        <w:t>内蒙古自治区清理妨碍统一市场和</w:t>
      </w:r>
    </w:p>
    <w:p>
      <w:pPr>
        <w:pStyle w:val="2"/>
        <w:spacing w:line="219" w:lineRule="auto"/>
        <w:ind w:left="1716"/>
        <w:rPr>
          <w:sz w:val="46"/>
          <w:szCs w:val="46"/>
        </w:rPr>
      </w:pPr>
      <w:r>
        <w:rPr>
          <w:b/>
          <w:bCs/>
          <w:spacing w:val="-11"/>
          <w:sz w:val="46"/>
          <w:szCs w:val="46"/>
        </w:rPr>
        <w:t>公平竟争的政策措施工作方案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4" w:line="328" w:lineRule="auto"/>
        <w:ind w:right="63" w:firstLine="7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为深入贯彻落实中共中央、国务院《关于加快建</w:t>
      </w:r>
      <w:r>
        <w:rPr>
          <w:rFonts w:ascii="仿宋" w:hAnsi="仿宋" w:eastAsia="仿宋" w:cs="仿宋"/>
          <w:spacing w:val="9"/>
          <w:sz w:val="32"/>
          <w:szCs w:val="32"/>
        </w:rPr>
        <w:t>设全国统一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大市场的意见》,促进统一开放、竞争有序的市场体系建设，畅通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国内大循环，进一步激发市场主体活力，推动形成高效规范、公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平竞争的全国统一市场，根据国家市场监督管理总局、发展改革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委、财政部、商务部《关于开展妨碍统一市场和公平竞争的政策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措施清理工作的通知》(国市监竞协发〔2023〕53号)要求，制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定如下工作方案。</w:t>
      </w:r>
    </w:p>
    <w:p>
      <w:pPr>
        <w:spacing w:before="190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4"/>
          <w:sz w:val="32"/>
          <w:szCs w:val="32"/>
        </w:rPr>
        <w:t>一、指导思想</w:t>
      </w:r>
    </w:p>
    <w:p>
      <w:pPr>
        <w:spacing w:before="196" w:line="323" w:lineRule="auto"/>
        <w:ind w:firstLine="71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坚持以习近平新时代中国特色社会主义思想为指导，深入贯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彻落实党的二十大精神，胸怀国之大者，牢固</w:t>
      </w:r>
      <w:r>
        <w:rPr>
          <w:rFonts w:ascii="仿宋" w:hAnsi="仿宋" w:eastAsia="仿宋" w:cs="仿宋"/>
          <w:spacing w:val="2"/>
          <w:sz w:val="32"/>
          <w:szCs w:val="32"/>
        </w:rPr>
        <w:t>树立系统全局观念，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破除狭隘地域观念，统一市场制度规则，加快清理废除妨碍统一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市场和公平竞争的各种规定和做法，破除地方保护和行政性垄断。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在优化营商环境、畅通经济循环、激发市场活力、维护全国统一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大市场和公平竞争，推动经济社会高质量发展中发挥内蒙古力量，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奋力书写中国式现代化内蒙古新篇章。</w:t>
      </w:r>
    </w:p>
    <w:p>
      <w:pPr>
        <w:spacing w:before="208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二、</w:t>
      </w:r>
      <w:r>
        <w:rPr>
          <w:rFonts w:ascii="黑体" w:hAnsi="黑体" w:eastAsia="黑体" w:cs="黑体"/>
          <w:spacing w:val="-4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总体要求</w:t>
      </w:r>
    </w:p>
    <w:p>
      <w:pPr>
        <w:spacing w:before="185" w:line="558" w:lineRule="exact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position w:val="17"/>
          <w:sz w:val="32"/>
          <w:szCs w:val="32"/>
        </w:rPr>
        <w:t>要把清理妨碍建设全国统一大市场和公平竞争的各种规定和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做法作为深入贯彻落实中共中央、国务院《关于加快建设全国统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1910" w:h="16840"/>
          <w:pgMar w:top="1431" w:right="1540" w:bottom="1268" w:left="1009" w:header="0" w:footer="103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222" w:lineRule="auto"/>
        <w:ind w:left="1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一大市场的意见》务实、管用的具体举措加以落实。要坚决贯彻</w:t>
      </w:r>
    </w:p>
    <w:p>
      <w:pPr>
        <w:spacing w:before="187" w:line="329" w:lineRule="auto"/>
        <w:ind w:left="139" w:right="7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落实党中央、国务院深入推进公平竞争政策实施的决策部署，通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过深入系统的清理工作，在具体制度规则建设中“精耕</w:t>
      </w:r>
      <w:r>
        <w:rPr>
          <w:rFonts w:ascii="仿宋" w:hAnsi="仿宋" w:eastAsia="仿宋" w:cs="仿宋"/>
          <w:spacing w:val="3"/>
          <w:sz w:val="32"/>
          <w:szCs w:val="32"/>
        </w:rPr>
        <w:t>细作”,进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一步提升行政主体公平竞争意识。以助推形成以国内大循环为主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体，国际国内双循环相互促进的新发展格局</w:t>
      </w:r>
      <w:r>
        <w:rPr>
          <w:rFonts w:ascii="仿宋" w:hAnsi="仿宋" w:eastAsia="仿宋" w:cs="仿宋"/>
          <w:spacing w:val="9"/>
          <w:sz w:val="32"/>
          <w:szCs w:val="32"/>
        </w:rPr>
        <w:t>为统领，顺应市场经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济规律，充分发挥市场在资源配置中的决定性</w:t>
      </w:r>
      <w:r>
        <w:rPr>
          <w:rFonts w:ascii="仿宋" w:hAnsi="仿宋" w:eastAsia="仿宋" w:cs="仿宋"/>
          <w:spacing w:val="9"/>
          <w:sz w:val="32"/>
          <w:szCs w:val="32"/>
        </w:rPr>
        <w:t>作用，更好发挥政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府作用，促进建设高标准市场体系，为提升经济稳定性和韧性筑</w:t>
      </w:r>
    </w:p>
    <w:p>
      <w:pPr>
        <w:spacing w:line="222" w:lineRule="auto"/>
        <w:ind w:left="1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牢市场基础。</w:t>
      </w:r>
    </w:p>
    <w:p>
      <w:pPr>
        <w:spacing w:before="199" w:line="221" w:lineRule="auto"/>
        <w:ind w:left="8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三、主要任务</w:t>
      </w:r>
    </w:p>
    <w:p>
      <w:pPr>
        <w:spacing w:before="161" w:line="330" w:lineRule="auto"/>
        <w:ind w:left="139" w:right="17" w:firstLine="9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b/>
          <w:bCs/>
          <w:spacing w:val="13"/>
          <w:sz w:val="32"/>
          <w:szCs w:val="32"/>
        </w:rPr>
        <w:t>(一)明确清理范围。</w:t>
      </w:r>
      <w:r>
        <w:rPr>
          <w:rFonts w:ascii="楷体" w:hAnsi="楷体" w:eastAsia="楷体" w:cs="楷体"/>
          <w:spacing w:val="13"/>
          <w:sz w:val="32"/>
          <w:szCs w:val="32"/>
        </w:rPr>
        <w:t>清理范围为自治区、盟市、旗县三级</w:t>
      </w:r>
      <w:r>
        <w:rPr>
          <w:rFonts w:ascii="楷体" w:hAnsi="楷体" w:eastAsia="楷体" w:cs="楷体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0"/>
          <w:sz w:val="32"/>
          <w:szCs w:val="32"/>
        </w:rPr>
        <w:t>人民政府(以下简称各级人民政府)及其所属部门在2022年12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月31日前制定，现行有效的涉及经营主体经</w:t>
      </w:r>
      <w:r>
        <w:rPr>
          <w:rFonts w:ascii="仿宋" w:hAnsi="仿宋" w:eastAsia="仿宋" w:cs="仿宋"/>
          <w:spacing w:val="9"/>
          <w:sz w:val="32"/>
          <w:szCs w:val="32"/>
        </w:rPr>
        <w:t>济活动的规章、规范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性文件和其他政策措施。其他政策措施包括不属于规章、规范性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文件，但涉及经营主体经济活动的其他政策性文件，以及“一事</w:t>
      </w:r>
    </w:p>
    <w:p>
      <w:pPr>
        <w:spacing w:before="1" w:line="222" w:lineRule="auto"/>
        <w:ind w:left="1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一议”形式的具体政策措施等。</w:t>
      </w:r>
    </w:p>
    <w:p>
      <w:pPr>
        <w:spacing w:before="175" w:line="318" w:lineRule="auto"/>
        <w:ind w:left="139" w:firstLine="89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b/>
          <w:bCs/>
          <w:spacing w:val="16"/>
          <w:sz w:val="32"/>
          <w:szCs w:val="32"/>
        </w:rPr>
        <w:t>(二)厘清清理贵任。</w:t>
      </w:r>
      <w:r>
        <w:rPr>
          <w:rFonts w:ascii="楷体" w:hAnsi="楷体" w:eastAsia="楷体" w:cs="楷体"/>
          <w:spacing w:val="16"/>
          <w:sz w:val="32"/>
          <w:szCs w:val="32"/>
        </w:rPr>
        <w:t>各级</w:t>
      </w:r>
      <w:r>
        <w:rPr>
          <w:rFonts w:ascii="仿宋" w:hAnsi="仿宋" w:eastAsia="仿宋" w:cs="仿宋"/>
          <w:spacing w:val="16"/>
          <w:sz w:val="32"/>
          <w:szCs w:val="32"/>
        </w:rPr>
        <w:t>人民政府及所属部门按照“谁制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定、谁清理”原则组织开展清理工作，并加强监督指导，确保“应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清尽清”。各级人民政府所属部门制定的规范性文件和其他政策措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施，由制定部门负责清理；部门联合制定或者涉及多个部门职责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的，由牵头部门负责组织清理；制定部门被撤销或者职权已调整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的，由继续行使其职权的部门负责清理。各级人民政府制定的规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章、规范性文件和其他政策措施(以下简称政策</w:t>
      </w:r>
      <w:r>
        <w:rPr>
          <w:rFonts w:ascii="仿宋" w:hAnsi="仿宋" w:eastAsia="仿宋" w:cs="仿宋"/>
          <w:spacing w:val="15"/>
          <w:sz w:val="32"/>
          <w:szCs w:val="32"/>
        </w:rPr>
        <w:t>措施),由实施部</w:t>
      </w:r>
    </w:p>
    <w:p>
      <w:pPr>
        <w:spacing w:before="1" w:line="221" w:lineRule="auto"/>
        <w:ind w:left="1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门或者牵头实施部门提出清理意见，报本级人民政府决定。</w:t>
      </w: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6" w:type="default"/>
          <w:pgSz w:w="11910" w:h="16840"/>
          <w:pgMar w:top="1431" w:right="1289" w:bottom="1232" w:left="1130" w:header="0" w:footer="974" w:gutter="0"/>
          <w:cols w:space="720" w:num="1"/>
        </w:sectPr>
      </w:pPr>
    </w:p>
    <w:p>
      <w:pPr>
        <w:spacing w:line="413" w:lineRule="auto"/>
        <w:rPr>
          <w:rFonts w:ascii="Arial"/>
          <w:sz w:val="21"/>
        </w:rPr>
      </w:pPr>
    </w:p>
    <w:p>
      <w:pPr>
        <w:spacing w:before="107" w:line="608" w:lineRule="exact"/>
        <w:ind w:left="784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b/>
          <w:bCs/>
          <w:spacing w:val="5"/>
          <w:position w:val="20"/>
          <w:sz w:val="33"/>
          <w:szCs w:val="33"/>
        </w:rPr>
        <w:t>(三)抓住清理重点。</w:t>
      </w:r>
      <w:r>
        <w:rPr>
          <w:rFonts w:ascii="仿宋" w:hAnsi="仿宋" w:eastAsia="仿宋" w:cs="仿宋"/>
          <w:spacing w:val="5"/>
          <w:position w:val="20"/>
          <w:sz w:val="33"/>
          <w:szCs w:val="33"/>
        </w:rPr>
        <w:t>重点清理妨碍建设全国统</w:t>
      </w:r>
      <w:r>
        <w:rPr>
          <w:rFonts w:ascii="仿宋" w:hAnsi="仿宋" w:eastAsia="仿宋" w:cs="仿宋"/>
          <w:spacing w:val="4"/>
          <w:position w:val="20"/>
          <w:sz w:val="33"/>
          <w:szCs w:val="33"/>
        </w:rPr>
        <w:t>一大市场和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公平竞争的各种规定和做法。主要包括：</w:t>
      </w:r>
    </w:p>
    <w:p>
      <w:pPr>
        <w:spacing w:before="165" w:line="222" w:lineRule="auto"/>
        <w:ind w:left="7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1.妨碍市场准入和退出。包括但不限于：</w:t>
      </w:r>
    </w:p>
    <w:p>
      <w:pPr>
        <w:spacing w:before="163" w:line="319" w:lineRule="auto"/>
        <w:ind w:right="145" w:firstLine="7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(1)设置不合理或者歧视性的准入和退出条件，如没有</w:t>
      </w:r>
      <w:r>
        <w:rPr>
          <w:rFonts w:ascii="仿宋" w:hAnsi="仿宋" w:eastAsia="仿宋" w:cs="仿宋"/>
          <w:sz w:val="33"/>
          <w:szCs w:val="33"/>
        </w:rPr>
        <w:t xml:space="preserve">法律 </w:t>
      </w:r>
      <w:r>
        <w:rPr>
          <w:rFonts w:ascii="仿宋" w:hAnsi="仿宋" w:eastAsia="仿宋" w:cs="仿宋"/>
          <w:spacing w:val="-1"/>
          <w:sz w:val="33"/>
          <w:szCs w:val="33"/>
        </w:rPr>
        <w:t>法规明确规定，要求企业必须在某地登记注册，对</w:t>
      </w:r>
      <w:r>
        <w:rPr>
          <w:rFonts w:ascii="仿宋" w:hAnsi="仿宋" w:eastAsia="仿宋" w:cs="仿宋"/>
          <w:spacing w:val="-2"/>
          <w:sz w:val="33"/>
          <w:szCs w:val="33"/>
        </w:rPr>
        <w:t>企业跨区域经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营或者迁出设置障碍；违法设定与招标投标、政府采购项</w:t>
      </w:r>
      <w:r>
        <w:rPr>
          <w:rFonts w:ascii="仿宋" w:hAnsi="仿宋" w:eastAsia="仿宋" w:cs="仿宋"/>
          <w:spacing w:val="-2"/>
          <w:sz w:val="33"/>
          <w:szCs w:val="33"/>
        </w:rPr>
        <w:t>目具体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特点和实际需要不相适应的资格、技术、商务条件等。</w:t>
      </w:r>
    </w:p>
    <w:p>
      <w:pPr>
        <w:spacing w:before="165" w:line="550" w:lineRule="exact"/>
        <w:ind w:left="7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4"/>
          <w:position w:val="15"/>
          <w:sz w:val="33"/>
          <w:szCs w:val="33"/>
        </w:rPr>
        <w:t>(2)违法设置特许经营权或者未经公平竞争授予经营者特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许经营权。</w:t>
      </w:r>
    </w:p>
    <w:p>
      <w:pPr>
        <w:spacing w:before="194" w:line="319" w:lineRule="auto"/>
        <w:ind w:right="21" w:firstLine="7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>(3)限定经营、购买、使用特定经营者提供</w:t>
      </w:r>
      <w:r>
        <w:rPr>
          <w:rFonts w:ascii="仿宋" w:hAnsi="仿宋" w:eastAsia="仿宋" w:cs="仿宋"/>
          <w:spacing w:val="4"/>
          <w:sz w:val="33"/>
          <w:szCs w:val="33"/>
        </w:rPr>
        <w:t>的商品和服务，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如违法限定或者指定特定的专利、商标、品牌、零部件、原产地、</w:t>
      </w:r>
    </w:p>
    <w:p>
      <w:pPr>
        <w:spacing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供应商等。</w:t>
      </w:r>
    </w:p>
    <w:p>
      <w:pPr>
        <w:spacing w:before="152" w:line="313" w:lineRule="auto"/>
        <w:ind w:right="22" w:firstLine="7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(4)设置没有法律法规依据的审批、事前备案程序或者窗口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指导等具有行政许可性质的程序，如以备案、年检、认定、指定、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 xml:space="preserve">要求设立分公司等形式设定或者变相设定准入障碍；将政务服务 事项转为中介服务事项，没有法律法规依据在政务服务前要求企 </w:t>
      </w:r>
      <w:r>
        <w:rPr>
          <w:rFonts w:ascii="仿宋" w:hAnsi="仿宋" w:eastAsia="仿宋" w:cs="仿宋"/>
          <w:spacing w:val="-1"/>
          <w:sz w:val="33"/>
          <w:szCs w:val="33"/>
        </w:rPr>
        <w:t>业自行检测、检验、认证、鉴定、公证以及提供证明，搞变相审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批、有偿服务等。</w:t>
      </w:r>
    </w:p>
    <w:p>
      <w:pPr>
        <w:spacing w:before="207" w:line="585" w:lineRule="exact"/>
        <w:ind w:left="7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position w:val="18"/>
          <w:sz w:val="33"/>
          <w:szCs w:val="33"/>
        </w:rPr>
        <w:t>(5)在市场化投资经营领域，对市场准入负面清单以外的行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业、领域、业务等设置审批程序。</w:t>
      </w:r>
    </w:p>
    <w:p>
      <w:pPr>
        <w:spacing w:before="161" w:line="222" w:lineRule="auto"/>
        <w:ind w:left="6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2.妨碍商品和要素自由流动。包括但不限于：</w:t>
      </w:r>
    </w:p>
    <w:p>
      <w:pPr>
        <w:spacing w:before="161" w:line="541" w:lineRule="exact"/>
        <w:ind w:left="7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position w:val="15"/>
          <w:sz w:val="33"/>
          <w:szCs w:val="33"/>
        </w:rPr>
        <w:t>(1)对外地和进口商品、服务实行歧视性价格和歧视性补贴</w:t>
      </w:r>
    </w:p>
    <w:p>
      <w:pPr>
        <w:spacing w:before="2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政策，如歧视外地企业和外资企业、实行地方保护的各类优惠政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  <w:sectPr>
          <w:footerReference r:id="rId7" w:type="default"/>
          <w:pgSz w:w="12180" w:h="17030"/>
          <w:pgMar w:top="1447" w:right="1753" w:bottom="1457" w:left="1060" w:header="0" w:footer="1191" w:gutter="0"/>
          <w:cols w:space="720" w:num="1"/>
        </w:sectPr>
      </w:pPr>
    </w:p>
    <w:p>
      <w:pPr>
        <w:spacing w:line="448" w:lineRule="auto"/>
        <w:rPr>
          <w:rFonts w:ascii="Arial"/>
          <w:sz w:val="21"/>
        </w:rPr>
      </w:pPr>
    </w:p>
    <w:p>
      <w:pPr>
        <w:spacing w:before="104" w:line="222" w:lineRule="auto"/>
        <w:ind w:left="11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策等。</w:t>
      </w:r>
    </w:p>
    <w:p>
      <w:pPr>
        <w:spacing w:before="188" w:line="567" w:lineRule="exact"/>
        <w:ind w:left="9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position w:val="18"/>
          <w:sz w:val="32"/>
          <w:szCs w:val="32"/>
        </w:rPr>
        <w:t>(2)限制外地和进口商品、服务进入本地市场或者阻碍本地</w:t>
      </w:r>
    </w:p>
    <w:p>
      <w:pPr>
        <w:spacing w:line="220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商品运出、服务输出，如商品和服务技术要求、检验标准不统一，</w:t>
      </w:r>
    </w:p>
    <w:p>
      <w:pPr>
        <w:spacing w:before="183" w:line="219" w:lineRule="auto"/>
        <w:ind w:left="1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在本地和外地之间设置壁垒等。</w:t>
      </w:r>
    </w:p>
    <w:p>
      <w:pPr>
        <w:spacing w:before="204" w:line="323" w:lineRule="auto"/>
        <w:ind w:left="109" w:right="103" w:firstLine="80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(3)排斥或者限制外地经营者参加本地招标投标、政府采购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活动，如违法限定供应商所在地、所有制形式、组织</w:t>
      </w:r>
      <w:r>
        <w:rPr>
          <w:rFonts w:ascii="仿宋" w:hAnsi="仿宋" w:eastAsia="仿宋" w:cs="仿宋"/>
          <w:spacing w:val="10"/>
          <w:sz w:val="32"/>
          <w:szCs w:val="32"/>
        </w:rPr>
        <w:t>形式，或者</w:t>
      </w:r>
    </w:p>
    <w:p>
      <w:pPr>
        <w:spacing w:line="219" w:lineRule="auto"/>
        <w:ind w:left="1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设定其他不合理的条件以排斥、限制经营者参与招标投标、</w:t>
      </w:r>
      <w:r>
        <w:rPr>
          <w:rFonts w:ascii="仿宋" w:hAnsi="仿宋" w:eastAsia="仿宋" w:cs="仿宋"/>
          <w:spacing w:val="10"/>
          <w:sz w:val="32"/>
          <w:szCs w:val="32"/>
        </w:rPr>
        <w:t>政府</w:t>
      </w:r>
    </w:p>
    <w:p>
      <w:pPr>
        <w:spacing w:before="181" w:line="222" w:lineRule="auto"/>
        <w:ind w:left="1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9"/>
          <w:sz w:val="32"/>
          <w:szCs w:val="32"/>
        </w:rPr>
        <w:t>采购活动等。</w:t>
      </w:r>
    </w:p>
    <w:p>
      <w:pPr>
        <w:spacing w:before="225" w:line="219" w:lineRule="auto"/>
        <w:ind w:left="9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(4)排斥、限制或者强制外地经营者在本地投资或者设立分</w:t>
      </w:r>
    </w:p>
    <w:p>
      <w:pPr>
        <w:spacing w:before="160" w:line="222" w:lineRule="auto"/>
        <w:ind w:left="1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6"/>
          <w:sz w:val="32"/>
          <w:szCs w:val="32"/>
        </w:rPr>
        <w:t>支机构。</w:t>
      </w:r>
    </w:p>
    <w:p>
      <w:pPr>
        <w:spacing w:before="205" w:line="329" w:lineRule="auto"/>
        <w:ind w:left="109" w:right="107" w:firstLine="8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(5)对外地经营者在本地的投资或者设立的分支机构实行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歧视性待遇，侵害其合法权益，如对外地企业设定明</w:t>
      </w:r>
      <w:r>
        <w:rPr>
          <w:rFonts w:ascii="仿宋" w:hAnsi="仿宋" w:eastAsia="仿宋" w:cs="仿宋"/>
          <w:spacing w:val="10"/>
          <w:sz w:val="32"/>
          <w:szCs w:val="32"/>
        </w:rPr>
        <w:t>显高于本地</w:t>
      </w:r>
    </w:p>
    <w:p>
      <w:pPr>
        <w:spacing w:before="1" w:line="220" w:lineRule="auto"/>
        <w:ind w:left="1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经营者的资质要求、技术要求、检验标准或者评审标准等。</w:t>
      </w:r>
    </w:p>
    <w:p>
      <w:pPr>
        <w:spacing w:before="190" w:line="222" w:lineRule="auto"/>
        <w:ind w:left="8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3.影响生产经营成本。包括但不限于：</w:t>
      </w:r>
    </w:p>
    <w:p>
      <w:pPr>
        <w:spacing w:before="187" w:line="584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position w:val="19"/>
          <w:sz w:val="32"/>
          <w:szCs w:val="32"/>
        </w:rPr>
        <w:t>(1)违法给予特定经营者优惠政策，如违法给予税</w:t>
      </w:r>
      <w:r>
        <w:rPr>
          <w:rFonts w:ascii="仿宋" w:hAnsi="仿宋" w:eastAsia="仿宋" w:cs="仿宋"/>
          <w:spacing w:val="15"/>
          <w:position w:val="19"/>
          <w:sz w:val="32"/>
          <w:szCs w:val="32"/>
        </w:rPr>
        <w:t>收优惠、</w:t>
      </w:r>
    </w:p>
    <w:p>
      <w:pPr>
        <w:spacing w:before="1" w:line="218" w:lineRule="auto"/>
        <w:ind w:left="1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通过违法转换经营者组织形式不缴或者少缴税款等。</w:t>
      </w:r>
    </w:p>
    <w:p>
      <w:pPr>
        <w:pStyle w:val="2"/>
        <w:spacing w:before="199" w:line="546" w:lineRule="exact"/>
        <w:ind w:left="919"/>
        <w:rPr>
          <w:sz w:val="32"/>
          <w:szCs w:val="32"/>
        </w:rPr>
      </w:pPr>
      <w:r>
        <w:rPr>
          <w:spacing w:val="-20"/>
          <w:position w:val="16"/>
          <w:sz w:val="32"/>
          <w:szCs w:val="32"/>
        </w:rPr>
        <w:t>(2)违法违规安排财政支出与企业缴纳的税收或非税收入挂钩。</w:t>
      </w:r>
    </w:p>
    <w:p>
      <w:pPr>
        <w:spacing w:before="1" w:line="220" w:lineRule="auto"/>
        <w:ind w:left="9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(3)违法免除特定经营者需要缴纳的社会保险费用。</w:t>
      </w:r>
    </w:p>
    <w:p>
      <w:pPr>
        <w:pStyle w:val="2"/>
        <w:spacing w:before="201" w:line="322" w:lineRule="auto"/>
        <w:ind w:left="919" w:right="349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21"/>
          <w:sz w:val="32"/>
          <w:szCs w:val="32"/>
        </w:rPr>
        <w:t>(4)在法律规定之外要求经营者提供或扣留经营者各类保证金。</w:t>
      </w:r>
      <w:r>
        <w:rPr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(5)妨碍全国统一大市场建设的招商引资恶性竞争行为。</w:t>
      </w:r>
    </w:p>
    <w:p>
      <w:pPr>
        <w:spacing w:before="1" w:line="220" w:lineRule="auto"/>
        <w:ind w:left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4.影响生产经营行为。包括但不限于：</w:t>
      </w:r>
    </w:p>
    <w:p>
      <w:pPr>
        <w:spacing w:before="198" w:line="500" w:lineRule="exact"/>
        <w:ind w:left="9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position w:val="12"/>
          <w:sz w:val="32"/>
          <w:szCs w:val="32"/>
        </w:rPr>
        <w:t>(1)强制经营者从事《中华人民共和国反垄断法》禁止的垄</w:t>
      </w:r>
    </w:p>
    <w:p>
      <w:pPr>
        <w:spacing w:before="1" w:line="220" w:lineRule="auto"/>
        <w:ind w:left="1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断行为。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910" w:h="16840"/>
          <w:pgMar w:top="1431" w:right="1230" w:bottom="1258" w:left="1170" w:header="0" w:footer="1020" w:gutter="0"/>
          <w:cols w:space="720" w:num="1"/>
        </w:sectPr>
      </w:pPr>
    </w:p>
    <w:p>
      <w:pPr>
        <w:spacing w:line="438" w:lineRule="auto"/>
        <w:rPr>
          <w:rFonts w:ascii="Arial"/>
          <w:sz w:val="21"/>
        </w:rPr>
      </w:pPr>
    </w:p>
    <w:p>
      <w:pPr>
        <w:spacing w:before="107" w:line="609" w:lineRule="exact"/>
        <w:ind w:right="59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"/>
          <w:position w:val="20"/>
          <w:sz w:val="33"/>
          <w:szCs w:val="33"/>
        </w:rPr>
        <w:t>(2)违法披露或者要求经营者披露生产经营敏感信息，为经</w:t>
      </w:r>
    </w:p>
    <w:p>
      <w:pPr>
        <w:spacing w:before="1" w:line="220" w:lineRule="auto"/>
        <w:ind w:left="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营者从事垄断行为提供便利条件。</w:t>
      </w:r>
    </w:p>
    <w:p>
      <w:pPr>
        <w:spacing w:before="165" w:line="221" w:lineRule="auto"/>
        <w:ind w:left="8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7"/>
          <w:sz w:val="33"/>
          <w:szCs w:val="33"/>
        </w:rPr>
        <w:t>(3)超越定价权限进行政府定价。</w:t>
      </w:r>
    </w:p>
    <w:p>
      <w:pPr>
        <w:spacing w:before="174" w:line="221" w:lineRule="auto"/>
        <w:ind w:left="8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6"/>
          <w:sz w:val="33"/>
          <w:szCs w:val="33"/>
        </w:rPr>
        <w:t>(4)违法干预实行市场调节价的商品和服务的价格水平。</w:t>
      </w:r>
    </w:p>
    <w:p>
      <w:pPr>
        <w:pStyle w:val="2"/>
        <w:spacing w:before="140" w:line="319" w:lineRule="auto"/>
        <w:ind w:left="4" w:right="80" w:firstLine="824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b/>
          <w:bCs/>
          <w:spacing w:val="6"/>
          <w:sz w:val="33"/>
          <w:szCs w:val="33"/>
        </w:rPr>
        <w:t>(四)严格清理要求。</w:t>
      </w:r>
      <w:r>
        <w:rPr>
          <w:rFonts w:ascii="仿宋" w:hAnsi="仿宋" w:eastAsia="仿宋" w:cs="仿宋"/>
          <w:spacing w:val="6"/>
          <w:sz w:val="33"/>
          <w:szCs w:val="33"/>
        </w:rPr>
        <w:t>要全面梳理政策措施，对涉及市场主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体经济活动的列出目录，逐一对照清理重点和《公平竞争审查制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度实施细则》规定的审查标准，逐项研究分析。发现政策措施的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 xml:space="preserve">主要内容妨碍统一市场和公平竞争的，要按相关程序予以废止； </w:t>
      </w:r>
      <w:r>
        <w:rPr>
          <w:rFonts w:ascii="仿宋" w:hAnsi="仿宋" w:eastAsia="仿宋" w:cs="仿宋"/>
          <w:spacing w:val="1"/>
          <w:sz w:val="33"/>
          <w:szCs w:val="33"/>
        </w:rPr>
        <w:t>部分内容相抵触的，要按相关程序对有关内容予以修改；部分政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策措施虽然存在妨碍构建全国统一大市场和公平竞争的情形，但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符合《国务院关于在市场体系建设中建立公平</w:t>
      </w:r>
      <w:r>
        <w:rPr>
          <w:rFonts w:ascii="仿宋" w:hAnsi="仿宋" w:eastAsia="仿宋" w:cs="仿宋"/>
          <w:spacing w:val="1"/>
          <w:sz w:val="33"/>
          <w:szCs w:val="33"/>
        </w:rPr>
        <w:t>竞争审查制度的意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spacing w:val="-5"/>
          <w:sz w:val="33"/>
          <w:szCs w:val="33"/>
        </w:rPr>
        <w:t>见》(国发〔2016〕34号)、《公平竞争审查制度实施细则》(</w:t>
      </w:r>
      <w:r>
        <w:rPr>
          <w:spacing w:val="-6"/>
          <w:sz w:val="33"/>
          <w:szCs w:val="33"/>
        </w:rPr>
        <w:t>国市</w:t>
      </w:r>
      <w:r>
        <w:rPr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1"/>
          <w:sz w:val="33"/>
          <w:szCs w:val="33"/>
        </w:rPr>
        <w:t>监反垄规〔2021〕2号)例外规定的，可以继续保留实施，但应</w:t>
      </w:r>
    </w:p>
    <w:p>
      <w:pPr>
        <w:spacing w:before="1" w:line="219" w:lineRule="auto"/>
        <w:ind w:left="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当明确具体实施期限，并在清理结果中予以说明。</w:t>
      </w:r>
    </w:p>
    <w:p>
      <w:pPr>
        <w:spacing w:before="206" w:line="314" w:lineRule="auto"/>
        <w:ind w:left="4" w:right="78" w:firstLine="7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0"/>
          <w:sz w:val="33"/>
          <w:szCs w:val="33"/>
        </w:rPr>
        <w:t>对于2019年12月31</w:t>
      </w:r>
      <w:r>
        <w:rPr>
          <w:rFonts w:ascii="仿宋" w:hAnsi="仿宋" w:eastAsia="仿宋" w:cs="仿宋"/>
          <w:spacing w:val="-4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0"/>
          <w:sz w:val="33"/>
          <w:szCs w:val="33"/>
        </w:rPr>
        <w:t>日前制定的规章、规范性文</w:t>
      </w:r>
      <w:r>
        <w:rPr>
          <w:rFonts w:ascii="仿宋" w:hAnsi="仿宋" w:eastAsia="仿宋" w:cs="仿宋"/>
          <w:spacing w:val="19"/>
          <w:sz w:val="33"/>
          <w:szCs w:val="33"/>
        </w:rPr>
        <w:t>件和其他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政策措施，已经按照《市场监管总局等四部门关于开展妨碍</w:t>
      </w:r>
      <w:r>
        <w:rPr>
          <w:rFonts w:ascii="仿宋" w:hAnsi="仿宋" w:eastAsia="仿宋" w:cs="仿宋"/>
          <w:sz w:val="33"/>
          <w:szCs w:val="33"/>
        </w:rPr>
        <w:t xml:space="preserve">统一 </w:t>
      </w:r>
      <w:r>
        <w:rPr>
          <w:rFonts w:ascii="仿宋" w:hAnsi="仿宋" w:eastAsia="仿宋" w:cs="仿宋"/>
          <w:spacing w:val="18"/>
          <w:sz w:val="33"/>
          <w:szCs w:val="33"/>
        </w:rPr>
        <w:t>市场和公平竞争的政策措施清理工作的通知》(国市监反垄断</w:t>
      </w:r>
    </w:p>
    <w:p>
      <w:pPr>
        <w:spacing w:before="2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9"/>
          <w:sz w:val="33"/>
          <w:szCs w:val="33"/>
        </w:rPr>
        <w:t>〔2019〕245号)要求进行清理的，可不再</w:t>
      </w:r>
      <w:r>
        <w:rPr>
          <w:rFonts w:ascii="仿宋" w:hAnsi="仿宋" w:eastAsia="仿宋" w:cs="仿宋"/>
          <w:spacing w:val="8"/>
          <w:sz w:val="33"/>
          <w:szCs w:val="33"/>
        </w:rPr>
        <w:t>重复清理。</w:t>
      </w:r>
    </w:p>
    <w:p>
      <w:pPr>
        <w:spacing w:before="193" w:line="221" w:lineRule="auto"/>
        <w:ind w:left="679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0"/>
          <w:sz w:val="33"/>
          <w:szCs w:val="33"/>
        </w:rPr>
        <w:t>四、工作步骤</w:t>
      </w:r>
    </w:p>
    <w:p>
      <w:pPr>
        <w:spacing w:before="182" w:line="314" w:lineRule="auto"/>
        <w:ind w:left="4" w:right="98" w:firstLine="82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b/>
          <w:bCs/>
          <w:spacing w:val="35"/>
          <w:sz w:val="33"/>
          <w:szCs w:val="33"/>
        </w:rPr>
        <w:t>(</w:t>
      </w:r>
      <w:r>
        <w:rPr>
          <w:rFonts w:ascii="楷体" w:hAnsi="楷体" w:eastAsia="楷体" w:cs="楷体"/>
          <w:spacing w:val="-97"/>
          <w:sz w:val="33"/>
          <w:szCs w:val="33"/>
        </w:rPr>
        <w:t xml:space="preserve"> </w:t>
      </w:r>
      <w:r>
        <w:rPr>
          <w:rFonts w:ascii="楷体" w:hAnsi="楷体" w:eastAsia="楷体" w:cs="楷体"/>
          <w:b/>
          <w:bCs/>
          <w:spacing w:val="35"/>
          <w:sz w:val="33"/>
          <w:szCs w:val="33"/>
        </w:rPr>
        <w:t>一)梳理排查阶段(2023年7月15日至9月15日)。</w:t>
      </w:r>
      <w:r>
        <w:rPr>
          <w:rFonts w:ascii="楷体" w:hAnsi="楷体" w:eastAsia="楷体" w:cs="楷体"/>
          <w:spacing w:val="35"/>
          <w:sz w:val="33"/>
          <w:szCs w:val="33"/>
        </w:rPr>
        <w:t>各</w:t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级人民政府及所属部门根据清理的范围和重点，组织专门力量对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本地区、本部门制定的涉及市场主体经济活动的政策措施进行全</w:t>
      </w:r>
    </w:p>
    <w:p>
      <w:pPr>
        <w:spacing w:line="220" w:lineRule="auto"/>
        <w:ind w:left="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面梳理，制作台账，列出可能需要清理废除的政策措施清单。对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  <w:sectPr>
          <w:footerReference r:id="rId9" w:type="default"/>
          <w:pgSz w:w="11910" w:h="16840"/>
          <w:pgMar w:top="1431" w:right="1538" w:bottom="1168" w:left="985" w:header="0" w:footer="916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08" w:line="582" w:lineRule="exact"/>
        <w:ind w:left="1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position w:val="18"/>
          <w:sz w:val="33"/>
          <w:szCs w:val="33"/>
        </w:rPr>
        <w:t>模糊不清、不易判断是否妨碍统一市场和公平竞争的政策措施，</w:t>
      </w:r>
    </w:p>
    <w:p>
      <w:pPr>
        <w:spacing w:line="222" w:lineRule="auto"/>
        <w:ind w:left="1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可提交本级公平竞争审查联席会议办公室把关。</w:t>
      </w:r>
    </w:p>
    <w:p>
      <w:pPr>
        <w:spacing w:before="142" w:line="223" w:lineRule="auto"/>
        <w:ind w:left="103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26"/>
          <w:sz w:val="33"/>
          <w:szCs w:val="33"/>
        </w:rPr>
        <w:t>(二)评估整改阶段(2023年9月16日至10月31</w:t>
      </w:r>
      <w:r>
        <w:rPr>
          <w:rFonts w:ascii="楷体" w:hAnsi="楷体" w:eastAsia="楷体" w:cs="楷体"/>
          <w:spacing w:val="-46"/>
          <w:sz w:val="33"/>
          <w:szCs w:val="33"/>
        </w:rPr>
        <w:t xml:space="preserve"> </w:t>
      </w:r>
      <w:r>
        <w:rPr>
          <w:rFonts w:ascii="楷体" w:hAnsi="楷体" w:eastAsia="楷体" w:cs="楷体"/>
          <w:b/>
          <w:bCs/>
          <w:spacing w:val="26"/>
          <w:sz w:val="33"/>
          <w:szCs w:val="33"/>
        </w:rPr>
        <w:t>日)。各</w:t>
      </w:r>
    </w:p>
    <w:p>
      <w:pPr>
        <w:spacing w:before="171" w:line="313" w:lineRule="auto"/>
        <w:ind w:left="15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级人民政府及所属部门在前一阶段工作基础上，对政策措施影</w:t>
      </w:r>
      <w:r>
        <w:rPr>
          <w:rFonts w:ascii="仿宋" w:hAnsi="仿宋" w:eastAsia="仿宋" w:cs="仿宋"/>
          <w:spacing w:val="-1"/>
          <w:sz w:val="33"/>
          <w:szCs w:val="33"/>
        </w:rPr>
        <w:t xml:space="preserve">响 </w:t>
      </w:r>
      <w:r>
        <w:rPr>
          <w:rFonts w:ascii="仿宋" w:hAnsi="仿宋" w:eastAsia="仿宋" w:cs="仿宋"/>
          <w:sz w:val="33"/>
          <w:szCs w:val="33"/>
        </w:rPr>
        <w:t>统一市场和公平竞争的情况进行认真分析、评估，经评估确定</w:t>
      </w:r>
      <w:r>
        <w:rPr>
          <w:rFonts w:ascii="仿宋" w:hAnsi="仿宋" w:eastAsia="仿宋" w:cs="仿宋"/>
          <w:spacing w:val="-1"/>
          <w:sz w:val="33"/>
          <w:szCs w:val="33"/>
        </w:rPr>
        <w:t xml:space="preserve">妨 </w:t>
      </w:r>
      <w:r>
        <w:rPr>
          <w:rFonts w:ascii="仿宋" w:hAnsi="仿宋" w:eastAsia="仿宋" w:cs="仿宋"/>
          <w:sz w:val="33"/>
          <w:szCs w:val="33"/>
        </w:rPr>
        <w:t>碍统一市场和公平竞争的，按照规章、规范性文件、其他政策</w:t>
      </w:r>
      <w:r>
        <w:rPr>
          <w:rFonts w:ascii="仿宋" w:hAnsi="仿宋" w:eastAsia="仿宋" w:cs="仿宋"/>
          <w:spacing w:val="-1"/>
          <w:sz w:val="33"/>
          <w:szCs w:val="33"/>
        </w:rPr>
        <w:t xml:space="preserve">措 </w:t>
      </w:r>
      <w:r>
        <w:rPr>
          <w:rFonts w:ascii="仿宋" w:hAnsi="仿宋" w:eastAsia="仿宋" w:cs="仿宋"/>
          <w:sz w:val="33"/>
          <w:szCs w:val="33"/>
        </w:rPr>
        <w:t>施三大类分别形成具体处理意见。能及时废止的按有关程序及</w:t>
      </w:r>
      <w:r>
        <w:rPr>
          <w:rFonts w:ascii="仿宋" w:hAnsi="仿宋" w:eastAsia="仿宋" w:cs="仿宋"/>
          <w:spacing w:val="-1"/>
          <w:sz w:val="33"/>
          <w:szCs w:val="33"/>
        </w:rPr>
        <w:t xml:space="preserve">时 </w:t>
      </w:r>
      <w:r>
        <w:rPr>
          <w:rFonts w:ascii="仿宋" w:hAnsi="仿宋" w:eastAsia="仿宋" w:cs="仿宋"/>
          <w:spacing w:val="-7"/>
          <w:sz w:val="33"/>
          <w:szCs w:val="33"/>
        </w:rPr>
        <w:t>废止；需要修改完善的及时组织修改完善；涉及符合例外规定的，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起草书面说明；对于立即终止会带来重大影响或者短期内无法完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成废除修订的政策措施的，应当设置合理的过渡期，</w:t>
      </w:r>
      <w:r>
        <w:rPr>
          <w:rFonts w:ascii="仿宋" w:hAnsi="仿宋" w:eastAsia="仿宋" w:cs="仿宋"/>
          <w:sz w:val="33"/>
          <w:szCs w:val="33"/>
        </w:rPr>
        <w:t>在清理结果</w:t>
      </w:r>
    </w:p>
    <w:p>
      <w:pPr>
        <w:spacing w:line="220" w:lineRule="auto"/>
        <w:ind w:left="1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中予以说明，并将上述情况及时向社会公布。</w:t>
      </w:r>
    </w:p>
    <w:p>
      <w:pPr>
        <w:spacing w:before="235" w:line="225" w:lineRule="auto"/>
        <w:ind w:left="102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29"/>
          <w:sz w:val="33"/>
          <w:szCs w:val="33"/>
        </w:rPr>
        <w:t>(三)汇总报送阶段(2023年11月1日至11月30日)。各</w:t>
      </w:r>
    </w:p>
    <w:p>
      <w:pPr>
        <w:spacing w:before="162" w:line="317" w:lineRule="auto"/>
        <w:ind w:left="159" w:right="1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 xml:space="preserve">级人民政府及所属部门全面梳理、总结清理工作情况，包括取得 的成效、存在的问题和工作建议，并填写《规章、规范性文件以 </w:t>
      </w:r>
      <w:r>
        <w:rPr>
          <w:rFonts w:ascii="仿宋" w:hAnsi="仿宋" w:eastAsia="仿宋" w:cs="仿宋"/>
          <w:spacing w:val="-8"/>
          <w:sz w:val="33"/>
          <w:szCs w:val="33"/>
        </w:rPr>
        <w:t>及其他政策措施清理情况统计表》(见附件)及时予以报送。其中，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 xml:space="preserve">盟市、旗县人民政府要及时将本级政府及所属部门的清理结果报 </w:t>
      </w:r>
      <w:r>
        <w:rPr>
          <w:rFonts w:ascii="仿宋" w:hAnsi="仿宋" w:eastAsia="仿宋" w:cs="仿宋"/>
          <w:spacing w:val="-7"/>
          <w:sz w:val="33"/>
          <w:szCs w:val="33"/>
        </w:rPr>
        <w:t>送上一级地方人民政府。各盟市人民政府、自治区各委、办</w:t>
      </w:r>
      <w:r>
        <w:rPr>
          <w:rFonts w:ascii="仿宋" w:hAnsi="仿宋" w:eastAsia="仿宋" w:cs="仿宋"/>
          <w:spacing w:val="-8"/>
          <w:sz w:val="33"/>
          <w:szCs w:val="33"/>
        </w:rPr>
        <w:t>、厅、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0"/>
          <w:sz w:val="33"/>
          <w:szCs w:val="33"/>
        </w:rPr>
        <w:t>局应于2023年11</w:t>
      </w:r>
      <w:r>
        <w:rPr>
          <w:rFonts w:ascii="仿宋" w:hAnsi="仿宋" w:eastAsia="仿宋" w:cs="仿宋"/>
          <w:spacing w:val="-8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0"/>
          <w:sz w:val="33"/>
          <w:szCs w:val="33"/>
        </w:rPr>
        <w:t>月15日前形成工作报告，报送自治区</w:t>
      </w:r>
      <w:r>
        <w:rPr>
          <w:rFonts w:ascii="仿宋" w:hAnsi="仿宋" w:eastAsia="仿宋" w:cs="仿宋"/>
          <w:spacing w:val="19"/>
          <w:sz w:val="33"/>
          <w:szCs w:val="33"/>
        </w:rPr>
        <w:t>公平竞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 xml:space="preserve">争审查联席会议办公室(自治区市场监管局)。自治区市场监管局 汇总全区清理情况报送自治区人民政府，并将总结报告以及《规 </w:t>
      </w:r>
      <w:r>
        <w:rPr>
          <w:rFonts w:ascii="仿宋" w:hAnsi="仿宋" w:eastAsia="仿宋" w:cs="仿宋"/>
          <w:spacing w:val="11"/>
          <w:sz w:val="33"/>
          <w:szCs w:val="33"/>
        </w:rPr>
        <w:t>章、规范性文件以及其他政策措施清理情况统计表》于2023年</w:t>
      </w:r>
    </w:p>
    <w:p>
      <w:pPr>
        <w:spacing w:before="1" w:line="221" w:lineRule="auto"/>
        <w:ind w:left="1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0"/>
          <w:sz w:val="33"/>
          <w:szCs w:val="33"/>
        </w:rPr>
        <w:t>11月30前报送市场监管总局。</w:t>
      </w:r>
    </w:p>
    <w:p>
      <w:pPr>
        <w:spacing w:before="168" w:line="221" w:lineRule="auto"/>
        <w:ind w:left="8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7"/>
          <w:sz w:val="33"/>
          <w:szCs w:val="33"/>
        </w:rPr>
        <w:t>涉密政策措施清理情况按有关保密规定办理。</w:t>
      </w:r>
    </w:p>
    <w:p>
      <w:pPr>
        <w:spacing w:line="221" w:lineRule="auto"/>
        <w:rPr>
          <w:rFonts w:ascii="仿宋" w:hAnsi="仿宋" w:eastAsia="仿宋" w:cs="仿宋"/>
          <w:sz w:val="33"/>
          <w:szCs w:val="33"/>
        </w:rPr>
        <w:sectPr>
          <w:footerReference r:id="rId10" w:type="default"/>
          <w:pgSz w:w="11910" w:h="16840"/>
          <w:pgMar w:top="1431" w:right="1205" w:bottom="1141" w:left="1160" w:header="0" w:footer="913" w:gutter="0"/>
          <w:cols w:space="720" w:num="1"/>
        </w:sectPr>
      </w:pPr>
    </w:p>
    <w:p>
      <w:pPr>
        <w:spacing w:line="445" w:lineRule="auto"/>
        <w:rPr>
          <w:rFonts w:ascii="Arial"/>
          <w:sz w:val="21"/>
        </w:rPr>
      </w:pPr>
    </w:p>
    <w:p>
      <w:pPr>
        <w:spacing w:before="107" w:line="222" w:lineRule="auto"/>
        <w:ind w:left="62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6"/>
          <w:sz w:val="33"/>
          <w:szCs w:val="33"/>
        </w:rPr>
        <w:t>五、工作要求</w:t>
      </w:r>
    </w:p>
    <w:p>
      <w:pPr>
        <w:spacing w:before="126" w:line="320" w:lineRule="auto"/>
        <w:ind w:right="51" w:firstLine="82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LiSu" w:hAnsi="LiSu" w:eastAsia="LiSu" w:cs="LiSu"/>
          <w:b/>
          <w:bCs/>
          <w:spacing w:val="5"/>
          <w:sz w:val="33"/>
          <w:szCs w:val="33"/>
        </w:rPr>
        <w:t>(一)加强组织领导</w:t>
      </w:r>
      <w:r>
        <w:rPr>
          <w:rFonts w:ascii="楷体" w:hAnsi="楷体" w:eastAsia="楷体" w:cs="楷体"/>
          <w:b/>
          <w:bCs/>
          <w:spacing w:val="5"/>
          <w:sz w:val="33"/>
          <w:szCs w:val="33"/>
        </w:rPr>
        <w:t>。</w:t>
      </w:r>
      <w:r>
        <w:rPr>
          <w:rFonts w:ascii="仿宋" w:hAnsi="仿宋" w:eastAsia="仿宋" w:cs="仿宋"/>
          <w:spacing w:val="5"/>
          <w:sz w:val="33"/>
          <w:szCs w:val="33"/>
        </w:rPr>
        <w:t>各级政府及所属部门要深刻认识清理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2"/>
          <w:sz w:val="33"/>
          <w:szCs w:val="33"/>
        </w:rPr>
        <w:t>妨碍建设全国统一大市场和公平竞争各种规定和做法的重要意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义，提高政治站位，精心组织，周密部署，迅速行动，确保清理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工作取得实效。要层层落实工作责任，严格按照清理重点和要求，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明确清理时限，倒排时间表，有序开展清理工作，做到妨碍统一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市场和公平竞争的政策措施应废尽废、应改尽改。避免发</w:t>
      </w:r>
      <w:r>
        <w:rPr>
          <w:rFonts w:ascii="仿宋" w:hAnsi="仿宋" w:eastAsia="仿宋" w:cs="仿宋"/>
          <w:spacing w:val="-2"/>
          <w:sz w:val="33"/>
          <w:szCs w:val="33"/>
        </w:rPr>
        <w:t>生通过</w:t>
      </w:r>
    </w:p>
    <w:p>
      <w:pPr>
        <w:pStyle w:val="2"/>
        <w:spacing w:before="1" w:line="218" w:lineRule="auto"/>
        <w:rPr>
          <w:sz w:val="33"/>
          <w:szCs w:val="33"/>
        </w:rPr>
      </w:pPr>
      <w:r>
        <w:rPr>
          <w:spacing w:val="-32"/>
          <w:w w:val="97"/>
          <w:sz w:val="33"/>
          <w:szCs w:val="33"/>
        </w:rPr>
        <w:t>其他渠道被发现和曝光本地区、本部门政策措施清理不彻底的情况。</w:t>
      </w:r>
    </w:p>
    <w:p>
      <w:pPr>
        <w:pStyle w:val="2"/>
        <w:spacing w:before="183" w:line="319" w:lineRule="auto"/>
        <w:ind w:right="114" w:firstLine="82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b/>
          <w:bCs/>
          <w:spacing w:val="5"/>
          <w:sz w:val="33"/>
          <w:szCs w:val="33"/>
        </w:rPr>
        <w:t>(二)做好统筹协调</w:t>
      </w:r>
      <w:r>
        <w:rPr>
          <w:b/>
          <w:bCs/>
          <w:spacing w:val="5"/>
          <w:sz w:val="33"/>
          <w:szCs w:val="33"/>
        </w:rPr>
        <w:t>。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各级市场、发改、财政、商务部门要 </w:t>
      </w:r>
      <w:r>
        <w:rPr>
          <w:rFonts w:ascii="仿宋" w:hAnsi="仿宋" w:eastAsia="仿宋" w:cs="仿宋"/>
          <w:sz w:val="33"/>
          <w:szCs w:val="33"/>
        </w:rPr>
        <w:t>充分发挥公平竞争审查联席会议召集人单位作用，在做好本部门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政策措施清理工作的同时，加强统筹协调指导。指定专人负责及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 xml:space="preserve">时跟踪了解清理工作进展情况，牵头研究解决共性问题，确保清 </w:t>
      </w:r>
      <w:r>
        <w:rPr>
          <w:rFonts w:ascii="仿宋" w:hAnsi="仿宋" w:eastAsia="仿宋" w:cs="仿宋"/>
          <w:spacing w:val="1"/>
          <w:sz w:val="33"/>
          <w:szCs w:val="33"/>
        </w:rPr>
        <w:t>理工作顺利开展。督促对清理工作中发现的妨碍</w:t>
      </w:r>
      <w:r>
        <w:rPr>
          <w:rFonts w:ascii="仿宋" w:hAnsi="仿宋" w:eastAsia="仿宋" w:cs="仿宋"/>
          <w:sz w:val="33"/>
          <w:szCs w:val="33"/>
        </w:rPr>
        <w:t>统一市场和公平 竞争的各种规定和做法及时进行调整、修改或废止。对在清理工 作中发现的问题，未在规定时间内进行调整、修改或废止的，交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由反垄断执法机构进一步调查处理。</w:t>
      </w:r>
    </w:p>
    <w:p>
      <w:pPr>
        <w:spacing w:before="167" w:line="313" w:lineRule="auto"/>
        <w:ind w:right="108" w:firstLine="82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b/>
          <w:bCs/>
          <w:spacing w:val="5"/>
          <w:sz w:val="33"/>
          <w:szCs w:val="33"/>
        </w:rPr>
        <w:t>(三)强化社会监督。</w:t>
      </w:r>
      <w:r>
        <w:rPr>
          <w:rFonts w:ascii="仿宋" w:hAnsi="仿宋" w:eastAsia="仿宋" w:cs="仿宋"/>
          <w:spacing w:val="5"/>
          <w:sz w:val="33"/>
          <w:szCs w:val="33"/>
        </w:rPr>
        <w:t>坚持自我清理与社会监督相结合的原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则，畅通渠道，开门纳谏，公开透明推进清理工作。</w:t>
      </w:r>
      <w:r>
        <w:rPr>
          <w:rFonts w:ascii="仿宋" w:hAnsi="仿宋" w:eastAsia="仿宋" w:cs="仿宋"/>
          <w:sz w:val="33"/>
          <w:szCs w:val="33"/>
        </w:rPr>
        <w:t xml:space="preserve">广泛充分听 </w:t>
      </w:r>
      <w:r>
        <w:rPr>
          <w:rFonts w:ascii="仿宋" w:hAnsi="仿宋" w:eastAsia="仿宋" w:cs="仿宋"/>
          <w:spacing w:val="1"/>
          <w:sz w:val="33"/>
          <w:szCs w:val="33"/>
        </w:rPr>
        <w:t>取社会各方面对清理工作的意见建议，开拓工作思路、丰富工作</w:t>
      </w:r>
      <w:r>
        <w:rPr>
          <w:rFonts w:ascii="仿宋" w:hAnsi="仿宋" w:eastAsia="仿宋" w:cs="仿宋"/>
          <w:sz w:val="33"/>
          <w:szCs w:val="33"/>
        </w:rPr>
        <w:t xml:space="preserve"> 手段，形成政府部门主导，社会有效参与的清理工作局面。自治 </w:t>
      </w:r>
      <w:r>
        <w:rPr>
          <w:rFonts w:ascii="仿宋" w:hAnsi="仿宋" w:eastAsia="仿宋" w:cs="仿宋"/>
          <w:spacing w:val="1"/>
          <w:sz w:val="33"/>
          <w:szCs w:val="33"/>
        </w:rPr>
        <w:t>区适时对各地区、各部门清理工作开展情况进行通报</w:t>
      </w:r>
      <w:r>
        <w:rPr>
          <w:rFonts w:ascii="仿宋" w:hAnsi="仿宋" w:eastAsia="仿宋" w:cs="仿宋"/>
          <w:sz w:val="33"/>
          <w:szCs w:val="33"/>
        </w:rPr>
        <w:t>，及时向社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会公开清理工作取得的进展和成效，公布清理结果。</w:t>
      </w:r>
    </w:p>
    <w:p>
      <w:pPr>
        <w:spacing w:before="168" w:line="224" w:lineRule="auto"/>
        <w:ind w:left="824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b/>
          <w:bCs/>
          <w:spacing w:val="7"/>
          <w:sz w:val="33"/>
          <w:szCs w:val="33"/>
        </w:rPr>
        <w:t>(四)加大宣传力度。</w:t>
      </w:r>
      <w:r>
        <w:rPr>
          <w:rFonts w:ascii="楷体" w:hAnsi="楷体" w:eastAsia="楷体" w:cs="楷体"/>
          <w:spacing w:val="7"/>
          <w:sz w:val="33"/>
          <w:szCs w:val="33"/>
        </w:rPr>
        <w:t>要充分运用</w:t>
      </w:r>
      <w:r>
        <w:rPr>
          <w:rFonts w:ascii="仿宋" w:hAnsi="仿宋" w:eastAsia="仿宋" w:cs="仿宋"/>
          <w:spacing w:val="7"/>
          <w:sz w:val="33"/>
          <w:szCs w:val="33"/>
        </w:rPr>
        <w:t>报刊杂志、互联网、新媒</w:t>
      </w:r>
    </w:p>
    <w:p>
      <w:pPr>
        <w:spacing w:line="224" w:lineRule="auto"/>
        <w:rPr>
          <w:rFonts w:ascii="仿宋" w:hAnsi="仿宋" w:eastAsia="仿宋" w:cs="仿宋"/>
          <w:sz w:val="33"/>
          <w:szCs w:val="33"/>
        </w:rPr>
        <w:sectPr>
          <w:footerReference r:id="rId11" w:type="default"/>
          <w:pgSz w:w="11910" w:h="16840"/>
          <w:pgMar w:top="1431" w:right="1583" w:bottom="1323" w:left="949" w:header="0" w:footer="1079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7" w:line="324" w:lineRule="auto"/>
        <w:ind w:left="160" w:right="108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体等多种平台和渠道，大力宣传清理妨碍统一市场和公平竞争政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策措施的重要性和紧迫性，准确释放政策信号，培育社会公平竞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争文化。加强舆论引导，公布典型案例，增进全社会对公平竞争</w:t>
      </w:r>
    </w:p>
    <w:p>
      <w:pPr>
        <w:spacing w:line="220" w:lineRule="auto"/>
        <w:ind w:left="1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审查制度的认识和理解，营造良好舆论氛围和工作环境。</w:t>
      </w:r>
    </w:p>
    <w:p>
      <w:pPr>
        <w:spacing w:before="167" w:line="319" w:lineRule="auto"/>
        <w:ind w:left="160" w:firstLine="664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b/>
          <w:bCs/>
          <w:spacing w:val="3"/>
          <w:sz w:val="33"/>
          <w:szCs w:val="33"/>
        </w:rPr>
        <w:t>(五)构建长效机制。</w:t>
      </w:r>
      <w:r>
        <w:rPr>
          <w:rFonts w:ascii="仿宋" w:hAnsi="仿宋" w:eastAsia="仿宋" w:cs="仿宋"/>
          <w:spacing w:val="3"/>
          <w:sz w:val="33"/>
          <w:szCs w:val="33"/>
        </w:rPr>
        <w:t>充分发挥各级公平竞争审查联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席会议  </w:t>
      </w:r>
      <w:r>
        <w:rPr>
          <w:rFonts w:ascii="仿宋" w:hAnsi="仿宋" w:eastAsia="仿宋" w:cs="仿宋"/>
          <w:spacing w:val="-9"/>
          <w:sz w:val="33"/>
          <w:szCs w:val="33"/>
        </w:rPr>
        <w:t>作用，以清理工作为契机，全面掌握本地区政策措施的制定情况，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将事前的公平竞争审查、事中的抽查评估以及事后的滥用行政权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力排除、限制竞争执法有机结合起来，形成预防和制止行政性垄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断的有效闭环。进一步推动健全政策制定机关内部特定机构</w:t>
      </w:r>
      <w:r>
        <w:rPr>
          <w:rFonts w:ascii="仿宋" w:hAnsi="仿宋" w:eastAsia="仿宋" w:cs="仿宋"/>
          <w:spacing w:val="-3"/>
          <w:sz w:val="33"/>
          <w:szCs w:val="33"/>
        </w:rPr>
        <w:t xml:space="preserve">统一 </w:t>
      </w:r>
      <w:r>
        <w:rPr>
          <w:rFonts w:ascii="仿宋" w:hAnsi="仿宋" w:eastAsia="仿宋" w:cs="仿宋"/>
          <w:sz w:val="33"/>
          <w:szCs w:val="33"/>
        </w:rPr>
        <w:t>审查机制，积极推行重大政策措施会审制度，</w:t>
      </w:r>
      <w:r>
        <w:rPr>
          <w:rFonts w:ascii="仿宋" w:hAnsi="仿宋" w:eastAsia="仿宋" w:cs="仿宋"/>
          <w:spacing w:val="-1"/>
          <w:sz w:val="33"/>
          <w:szCs w:val="33"/>
        </w:rPr>
        <w:t>运用好第三方评估</w:t>
      </w:r>
    </w:p>
    <w:p>
      <w:pPr>
        <w:spacing w:before="1" w:line="221" w:lineRule="auto"/>
        <w:ind w:left="1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等方式增强公平竞争审查制度实施效果。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07" w:line="574" w:lineRule="exact"/>
        <w:ind w:left="8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6"/>
          <w:position w:val="17"/>
          <w:sz w:val="33"/>
          <w:szCs w:val="33"/>
        </w:rPr>
        <w:t>自治区市场监管局</w:t>
      </w:r>
    </w:p>
    <w:p>
      <w:pPr>
        <w:pStyle w:val="2"/>
        <w:spacing w:line="220" w:lineRule="auto"/>
        <w:ind w:left="824"/>
        <w:rPr>
          <w:sz w:val="33"/>
          <w:szCs w:val="33"/>
        </w:rPr>
      </w:pPr>
      <w:r>
        <w:rPr>
          <w:b/>
          <w:bCs/>
          <w:spacing w:val="-10"/>
          <w:sz w:val="33"/>
          <w:szCs w:val="33"/>
        </w:rPr>
        <w:t>联系人：张妍</w:t>
      </w:r>
    </w:p>
    <w:p>
      <w:pPr>
        <w:spacing w:before="174" w:line="223" w:lineRule="auto"/>
        <w:ind w:left="8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6"/>
          <w:sz w:val="33"/>
          <w:szCs w:val="33"/>
        </w:rPr>
        <w:t>联系电话：0471-4934034(传真)</w:t>
      </w:r>
    </w:p>
    <w:p>
      <w:pPr>
        <w:pStyle w:val="2"/>
        <w:spacing w:before="140" w:line="212" w:lineRule="auto"/>
        <w:ind w:left="824"/>
        <w:rPr>
          <w:rFonts w:ascii="Times New Roman" w:hAnsi="Times New Roman" w:eastAsia="Times New Roman" w:cs="Times New Roman"/>
          <w:sz w:val="33"/>
          <w:szCs w:val="33"/>
        </w:rPr>
      </w:pPr>
      <w:r>
        <w:rPr>
          <w:b/>
          <w:bCs/>
          <w:spacing w:val="-11"/>
          <w:sz w:val="33"/>
          <w:szCs w:val="33"/>
        </w:rPr>
        <w:t>电子邮箱：</w:t>
      </w:r>
      <w:r>
        <w:rPr>
          <w:spacing w:val="-11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1"/>
          <w:sz w:val="33"/>
          <w:szCs w:val="33"/>
        </w:rPr>
        <w:t>fanlongduan2013@163.com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08" w:line="220" w:lineRule="auto"/>
        <w:ind w:left="8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5"/>
          <w:sz w:val="33"/>
          <w:szCs w:val="33"/>
        </w:rPr>
        <w:t>附件：规章、规范性文件以及其他政策措施清理情况统计表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  <w:sectPr>
          <w:footerReference r:id="rId12" w:type="default"/>
          <w:pgSz w:w="11910" w:h="16840"/>
          <w:pgMar w:top="1431" w:right="1184" w:bottom="1173" w:left="1239" w:header="0" w:footer="914" w:gutter="0"/>
          <w:cols w:space="720" w:num="1"/>
        </w:sectPr>
      </w:pPr>
    </w:p>
    <w:p>
      <w:pPr>
        <w:spacing w:before="90" w:line="224" w:lineRule="auto"/>
        <w:ind w:left="89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7"/>
          <w:sz w:val="30"/>
          <w:szCs w:val="30"/>
        </w:rPr>
        <w:t>附件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88" w:line="193" w:lineRule="auto"/>
        <w:ind w:left="906"/>
        <w:rPr>
          <w:sz w:val="27"/>
          <w:szCs w:val="27"/>
        </w:rPr>
      </w:pPr>
      <w:r>
        <w:rPr>
          <w:spacing w:val="-1"/>
          <w:sz w:val="27"/>
          <w:szCs w:val="27"/>
        </w:rPr>
        <w:t>填表单位：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46" w:line="235" w:lineRule="auto"/>
        <w:rPr>
          <w:sz w:val="45"/>
          <w:szCs w:val="45"/>
        </w:rPr>
      </w:pPr>
      <w:r>
        <w:rPr>
          <w:b/>
          <w:bCs/>
          <w:spacing w:val="-11"/>
          <w:sz w:val="45"/>
          <w:szCs w:val="45"/>
        </w:rPr>
        <w:t>规章、规范性文件以及其他政策措施</w:t>
      </w:r>
    </w:p>
    <w:p>
      <w:pPr>
        <w:pStyle w:val="2"/>
        <w:spacing w:line="220" w:lineRule="auto"/>
        <w:ind w:left="2019"/>
        <w:rPr>
          <w:sz w:val="45"/>
          <w:szCs w:val="45"/>
        </w:rPr>
      </w:pPr>
      <w:r>
        <w:rPr>
          <w:b/>
          <w:bCs/>
          <w:spacing w:val="-15"/>
          <w:sz w:val="45"/>
          <w:szCs w:val="45"/>
        </w:rPr>
        <w:t>清理情况统计表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88" w:line="191" w:lineRule="auto"/>
        <w:ind w:left="1393"/>
        <w:rPr>
          <w:sz w:val="27"/>
          <w:szCs w:val="27"/>
        </w:rPr>
      </w:pPr>
      <w:r>
        <w:rPr>
          <w:spacing w:val="-23"/>
          <w:sz w:val="27"/>
          <w:szCs w:val="27"/>
        </w:rPr>
        <w:t>联系人：</w:t>
      </w:r>
      <w:r>
        <w:rPr>
          <w:spacing w:val="5"/>
          <w:sz w:val="27"/>
          <w:szCs w:val="27"/>
        </w:rPr>
        <w:t xml:space="preserve">             </w:t>
      </w:r>
      <w:r>
        <w:rPr>
          <w:spacing w:val="-23"/>
          <w:position w:val="3"/>
          <w:sz w:val="27"/>
          <w:szCs w:val="27"/>
        </w:rPr>
        <w:t>电话</w:t>
      </w:r>
      <w:r>
        <w:rPr>
          <w:position w:val="3"/>
          <w:sz w:val="27"/>
          <w:szCs w:val="27"/>
        </w:rPr>
        <w:t xml:space="preserve">                  </w:t>
      </w:r>
      <w:r>
        <w:rPr>
          <w:spacing w:val="-23"/>
          <w:sz w:val="27"/>
          <w:szCs w:val="27"/>
        </w:rPr>
        <w:t>填表日期：    年</w:t>
      </w:r>
      <w:r>
        <w:rPr>
          <w:spacing w:val="23"/>
          <w:sz w:val="27"/>
          <w:szCs w:val="27"/>
        </w:rPr>
        <w:t xml:space="preserve">  </w:t>
      </w:r>
      <w:r>
        <w:rPr>
          <w:spacing w:val="-23"/>
          <w:sz w:val="27"/>
          <w:szCs w:val="27"/>
        </w:rPr>
        <w:t>月</w:t>
      </w:r>
      <w:r>
        <w:rPr>
          <w:spacing w:val="36"/>
          <w:sz w:val="27"/>
          <w:szCs w:val="27"/>
        </w:rPr>
        <w:t xml:space="preserve">  </w:t>
      </w:r>
      <w:r>
        <w:rPr>
          <w:spacing w:val="-23"/>
          <w:sz w:val="27"/>
          <w:szCs w:val="27"/>
        </w:rPr>
        <w:t>日</w:t>
      </w:r>
    </w:p>
    <w:p>
      <w:pPr>
        <w:spacing w:line="191" w:lineRule="auto"/>
        <w:rPr>
          <w:sz w:val="27"/>
          <w:szCs w:val="27"/>
        </w:rPr>
        <w:sectPr>
          <w:footerReference r:id="rId13" w:type="default"/>
          <w:pgSz w:w="16840" w:h="11910"/>
          <w:pgMar w:top="951" w:right="1854" w:bottom="400" w:left="803" w:header="0" w:footer="0" w:gutter="0"/>
          <w:cols w:equalWidth="0" w:num="2">
            <w:col w:w="3754" w:space="100"/>
            <w:col w:w="10329"/>
          </w:cols>
        </w:sectPr>
      </w:pPr>
    </w:p>
    <w:p>
      <w:pPr>
        <w:spacing w:line="81" w:lineRule="exact"/>
      </w:pPr>
    </w:p>
    <w:tbl>
      <w:tblPr>
        <w:tblStyle w:val="5"/>
        <w:tblW w:w="13490" w:type="dxa"/>
        <w:tblInd w:w="6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3717"/>
        <w:gridCol w:w="1439"/>
        <w:gridCol w:w="3457"/>
        <w:gridCol w:w="4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0" w:hRule="atLeast"/>
        </w:trPr>
        <w:tc>
          <w:tcPr>
            <w:tcW w:w="595" w:type="dxa"/>
            <w:textDirection w:val="tbRlV"/>
            <w:vAlign w:val="top"/>
          </w:tcPr>
          <w:p>
            <w:pPr>
              <w:spacing w:before="150" w:line="217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号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91" w:line="221" w:lineRule="auto"/>
              <w:ind w:left="11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名称及文号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91" w:line="219" w:lineRule="auto"/>
              <w:ind w:left="4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类别</w:t>
            </w:r>
          </w:p>
        </w:tc>
        <w:tc>
          <w:tcPr>
            <w:tcW w:w="3457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91" w:line="219" w:lineRule="auto"/>
              <w:ind w:left="11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清理意见</w:t>
            </w:r>
          </w:p>
        </w:tc>
        <w:tc>
          <w:tcPr>
            <w:tcW w:w="4282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91" w:line="220" w:lineRule="auto"/>
              <w:ind w:left="15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8"/>
                <w:szCs w:val="28"/>
              </w:rPr>
              <w:t>清理理由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95" w:type="dxa"/>
            <w:vAlign w:val="top"/>
          </w:tcPr>
          <w:p>
            <w:pPr>
              <w:pStyle w:val="6"/>
            </w:pPr>
          </w:p>
        </w:tc>
        <w:tc>
          <w:tcPr>
            <w:tcW w:w="3717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3457" w:type="dxa"/>
            <w:vAlign w:val="top"/>
          </w:tcPr>
          <w:p>
            <w:pPr>
              <w:pStyle w:val="6"/>
            </w:pPr>
          </w:p>
        </w:tc>
        <w:tc>
          <w:tcPr>
            <w:tcW w:w="428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595" w:type="dxa"/>
            <w:vAlign w:val="top"/>
          </w:tcPr>
          <w:p>
            <w:pPr>
              <w:pStyle w:val="6"/>
            </w:pPr>
          </w:p>
        </w:tc>
        <w:tc>
          <w:tcPr>
            <w:tcW w:w="3717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3457" w:type="dxa"/>
            <w:vAlign w:val="top"/>
          </w:tcPr>
          <w:p>
            <w:pPr>
              <w:pStyle w:val="6"/>
            </w:pPr>
          </w:p>
        </w:tc>
        <w:tc>
          <w:tcPr>
            <w:tcW w:w="4282" w:type="dxa"/>
            <w:vAlign w:val="top"/>
          </w:tcPr>
          <w:p>
            <w:pPr>
              <w:pStyle w:val="6"/>
            </w:pP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886"/>
        <w:rPr>
          <w:sz w:val="24"/>
          <w:szCs w:val="24"/>
        </w:rPr>
      </w:pPr>
      <w:r>
        <w:rPr>
          <w:spacing w:val="-20"/>
          <w:sz w:val="24"/>
          <w:szCs w:val="24"/>
        </w:rPr>
        <w:t>填表说明：</w:t>
      </w:r>
    </w:p>
    <w:p>
      <w:pPr>
        <w:pStyle w:val="2"/>
        <w:spacing w:before="53" w:line="219" w:lineRule="auto"/>
        <w:ind w:left="886"/>
        <w:rPr>
          <w:sz w:val="24"/>
          <w:szCs w:val="24"/>
        </w:rPr>
      </w:pPr>
      <w:r>
        <w:rPr>
          <w:spacing w:val="-2"/>
          <w:sz w:val="24"/>
          <w:szCs w:val="24"/>
        </w:rPr>
        <w:t>1. “类别”栏应选填规章、规范性文件、其他政策措施。</w:t>
      </w:r>
    </w:p>
    <w:p>
      <w:pPr>
        <w:pStyle w:val="2"/>
        <w:spacing w:before="66" w:line="233" w:lineRule="auto"/>
        <w:ind w:left="1385" w:right="184" w:hanging="499"/>
        <w:rPr>
          <w:sz w:val="24"/>
          <w:szCs w:val="24"/>
        </w:rPr>
      </w:pPr>
      <w:r>
        <w:rPr>
          <w:spacing w:val="7"/>
          <w:sz w:val="24"/>
          <w:szCs w:val="24"/>
        </w:rPr>
        <w:t>2.“清理意见”栏应填报废止、修订或因符合公平竞争审查制度例外规定继续保留。对部分条款进行修订的，应列明具体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条款内容及修订方案。</w:t>
      </w:r>
    </w:p>
    <w:p>
      <w:pPr>
        <w:pStyle w:val="2"/>
        <w:spacing w:before="73" w:line="230" w:lineRule="auto"/>
        <w:ind w:left="1365" w:right="259" w:hanging="479"/>
        <w:rPr>
          <w:sz w:val="24"/>
          <w:szCs w:val="24"/>
        </w:rPr>
      </w:pPr>
      <w:r>
        <w:rPr>
          <w:spacing w:val="6"/>
          <w:sz w:val="24"/>
          <w:szCs w:val="24"/>
        </w:rPr>
        <w:t>3.“清理理由”栏应填报具体属于四个方面清理重点的何种情形。因符合例外规定继续保留的，应</w:t>
      </w:r>
      <w:r>
        <w:rPr>
          <w:spacing w:val="5"/>
          <w:sz w:val="24"/>
          <w:szCs w:val="24"/>
        </w:rPr>
        <w:t>详细说明适用例外规定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的具体理由和实施期限。</w:t>
      </w:r>
    </w:p>
    <w:p>
      <w:pPr>
        <w:spacing w:line="376" w:lineRule="auto"/>
        <w:rPr>
          <w:rFonts w:ascii="Arial"/>
          <w:sz w:val="21"/>
        </w:rPr>
      </w:pPr>
    </w:p>
    <w:p>
      <w:pPr>
        <w:pStyle w:val="2"/>
        <w:spacing w:before="66" w:line="169" w:lineRule="auto"/>
        <w:rPr>
          <w:sz w:val="20"/>
          <w:szCs w:val="20"/>
        </w:rPr>
      </w:pPr>
      <w:r>
        <w:rPr>
          <w:spacing w:val="-16"/>
          <w:sz w:val="20"/>
          <w:szCs w:val="20"/>
        </w:rPr>
        <w:t>11</w:t>
      </w:r>
    </w:p>
    <w:p>
      <w:pPr>
        <w:pStyle w:val="2"/>
        <w:spacing w:line="94" w:lineRule="exact"/>
        <w:ind w:left="66"/>
        <w:rPr>
          <w:sz w:val="20"/>
          <w:szCs w:val="20"/>
        </w:rPr>
      </w:pPr>
      <w:r>
        <w:rPr>
          <w:position w:val="-4"/>
          <w:sz w:val="20"/>
          <w:szCs w:val="20"/>
        </w:rPr>
        <w:t>-</w:t>
      </w:r>
    </w:p>
    <w:p>
      <w:pPr>
        <w:spacing w:line="94" w:lineRule="exact"/>
        <w:rPr>
          <w:sz w:val="20"/>
          <w:szCs w:val="20"/>
        </w:rPr>
        <w:sectPr>
          <w:type w:val="continuous"/>
          <w:pgSz w:w="16840" w:h="11910"/>
          <w:pgMar w:top="951" w:right="1854" w:bottom="400" w:left="803" w:header="0" w:footer="0" w:gutter="0"/>
          <w:cols w:equalWidth="0" w:num="1">
            <w:col w:w="14182"/>
          </w:cols>
        </w:sectPr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tbl>
      <w:tblPr>
        <w:tblStyle w:val="5"/>
        <w:tblW w:w="963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7"/>
        <w:gridCol w:w="387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767" w:type="dxa"/>
            <w:tcBorders>
              <w:top w:val="single" w:color="000000" w:sz="4" w:space="0"/>
              <w:bottom w:val="single" w:color="000000" w:sz="6" w:space="0"/>
            </w:tcBorders>
            <w:vAlign w:val="top"/>
          </w:tcPr>
          <w:p>
            <w:pPr>
              <w:spacing w:before="246" w:line="218" w:lineRule="auto"/>
              <w:ind w:left="460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31"/>
                <w:sz w:val="26"/>
                <w:szCs w:val="26"/>
              </w:rPr>
              <w:t>内蒙古自治区市场监督管理局办公室</w:t>
            </w:r>
          </w:p>
        </w:tc>
        <w:tc>
          <w:tcPr>
            <w:tcW w:w="3872" w:type="dxa"/>
            <w:tcBorders>
              <w:top w:val="single" w:color="000000" w:sz="4" w:space="0"/>
              <w:bottom w:val="single" w:color="000000" w:sz="6" w:space="0"/>
            </w:tcBorders>
            <w:vAlign w:val="top"/>
          </w:tcPr>
          <w:p>
            <w:pPr>
              <w:spacing w:before="216" w:line="222" w:lineRule="auto"/>
              <w:ind w:left="742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-20"/>
                <w:sz w:val="26"/>
                <w:szCs w:val="26"/>
              </w:rPr>
              <w:t>2</w:t>
            </w:r>
            <w:r>
              <w:rPr>
                <w:rFonts w:ascii="仿宋" w:hAnsi="仿宋" w:eastAsia="仿宋" w:cs="仿宋"/>
                <w:spacing w:val="-57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6"/>
                <w:szCs w:val="26"/>
              </w:rPr>
              <w:t>0</w:t>
            </w:r>
            <w:r>
              <w:rPr>
                <w:rFonts w:ascii="仿宋" w:hAnsi="仿宋" w:eastAsia="仿宋" w:cs="仿宋"/>
                <w:spacing w:val="-57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6"/>
                <w:szCs w:val="26"/>
              </w:rPr>
              <w:t>2</w:t>
            </w:r>
            <w:r>
              <w:rPr>
                <w:rFonts w:ascii="仿宋" w:hAnsi="仿宋" w:eastAsia="仿宋" w:cs="仿宋"/>
                <w:spacing w:val="-55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6"/>
                <w:szCs w:val="26"/>
              </w:rPr>
              <w:t>3</w:t>
            </w:r>
            <w:r>
              <w:rPr>
                <w:rFonts w:ascii="仿宋" w:hAnsi="仿宋" w:eastAsia="仿宋" w:cs="仿宋"/>
                <w:spacing w:val="-46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6"/>
                <w:szCs w:val="26"/>
              </w:rPr>
              <w:t>年</w:t>
            </w:r>
            <w:r>
              <w:rPr>
                <w:rFonts w:ascii="仿宋" w:hAnsi="仿宋" w:eastAsia="仿宋" w:cs="仿宋"/>
                <w:spacing w:val="-54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6"/>
                <w:szCs w:val="26"/>
              </w:rPr>
              <w:t>7</w:t>
            </w:r>
            <w:r>
              <w:rPr>
                <w:rFonts w:ascii="仿宋" w:hAnsi="仿宋" w:eastAsia="仿宋" w:cs="仿宋"/>
                <w:spacing w:val="-39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6"/>
                <w:szCs w:val="26"/>
              </w:rPr>
              <w:t>月</w:t>
            </w:r>
            <w:r>
              <w:rPr>
                <w:rFonts w:ascii="仿宋" w:hAnsi="仿宋" w:eastAsia="仿宋" w:cs="仿宋"/>
                <w:spacing w:val="-57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6"/>
                <w:szCs w:val="26"/>
              </w:rPr>
              <w:t>2</w:t>
            </w:r>
            <w:r>
              <w:rPr>
                <w:rFonts w:ascii="仿宋" w:hAnsi="仿宋" w:eastAsia="仿宋" w:cs="仿宋"/>
                <w:spacing w:val="-57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6"/>
                <w:szCs w:val="26"/>
              </w:rPr>
              <w:t>6 日 印</w:t>
            </w:r>
            <w:r>
              <w:rPr>
                <w:rFonts w:ascii="仿宋" w:hAnsi="仿宋" w:eastAsia="仿宋" w:cs="仿宋"/>
                <w:spacing w:val="-45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6"/>
                <w:szCs w:val="26"/>
              </w:rPr>
              <w:t>发</w:t>
            </w:r>
          </w:p>
        </w:tc>
      </w:tr>
    </w:tbl>
    <w:p>
      <w:pPr>
        <w:spacing w:before="100" w:line="960" w:lineRule="exact"/>
        <w:ind w:firstLine="6059"/>
      </w:pPr>
      <w:r>
        <w:rPr>
          <w:position w:val="-19"/>
        </w:rPr>
        <w:drawing>
          <wp:inline distT="0" distB="0" distL="0" distR="0">
            <wp:extent cx="2038350" cy="6089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38359" cy="6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14" w:type="default"/>
      <w:pgSz w:w="12090" w:h="16970"/>
      <w:pgMar w:top="1442" w:right="1270" w:bottom="1073" w:left="1179" w:header="0" w:footer="81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Su">
    <w:altName w:val="DiagramTTSmooth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agramTTSmooth">
    <w:panose1 w:val="02000500000000000000"/>
    <w:charset w:val="00"/>
    <w:family w:val="auto"/>
    <w:pitch w:val="default"/>
    <w:sig w:usb0="00000003" w:usb1="1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right="7"/>
      <w:jc w:val="right"/>
      <w:rPr>
        <w:sz w:val="24"/>
        <w:szCs w:val="24"/>
      </w:rPr>
    </w:pPr>
    <w:r>
      <w:rPr>
        <w:spacing w:val="-3"/>
        <w:sz w:val="24"/>
        <w:szCs w:val="24"/>
      </w:rPr>
      <w:t>—3—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rPr>
        <w:sz w:val="26"/>
        <w:szCs w:val="26"/>
      </w:rPr>
    </w:pPr>
    <w:r>
      <w:rPr>
        <w:spacing w:val="-7"/>
        <w:sz w:val="26"/>
        <w:szCs w:val="26"/>
      </w:rPr>
      <w:t>—12—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rPr>
        <w:sz w:val="26"/>
        <w:szCs w:val="26"/>
      </w:rPr>
    </w:pPr>
    <w:r>
      <w:rPr>
        <w:spacing w:val="-3"/>
        <w:sz w:val="26"/>
        <w:szCs w:val="26"/>
      </w:rPr>
      <w:t>—4—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  <w:jc w:val="right"/>
      <w:rPr>
        <w:sz w:val="27"/>
        <w:szCs w:val="27"/>
      </w:rPr>
    </w:pPr>
    <w:r>
      <w:rPr>
        <w:spacing w:val="-16"/>
        <w:sz w:val="27"/>
        <w:szCs w:val="27"/>
      </w:rPr>
      <w:t>—</w:t>
    </w:r>
    <w:r>
      <w:rPr>
        <w:spacing w:val="-15"/>
        <w:sz w:val="27"/>
        <w:szCs w:val="27"/>
      </w:rPr>
      <w:t>5</w:t>
    </w:r>
    <w:r>
      <w:rPr>
        <w:spacing w:val="-8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rPr>
        <w:sz w:val="24"/>
        <w:szCs w:val="24"/>
      </w:rPr>
    </w:pPr>
    <w:r>
      <w:rPr>
        <w:spacing w:val="-3"/>
        <w:sz w:val="24"/>
        <w:szCs w:val="24"/>
      </w:rPr>
      <w:t>—6—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jc w:val="right"/>
      <w:rPr>
        <w:rFonts w:ascii="仿宋" w:hAnsi="仿宋" w:eastAsia="仿宋" w:cs="仿宋"/>
        <w:sz w:val="26"/>
        <w:szCs w:val="26"/>
      </w:rPr>
    </w:pPr>
    <w:r>
      <w:rPr>
        <w:rFonts w:ascii="仿宋" w:hAnsi="仿宋" w:eastAsia="仿宋" w:cs="仿宋"/>
        <w:spacing w:val="-3"/>
        <w:sz w:val="26"/>
        <w:szCs w:val="26"/>
      </w:rPr>
      <w:t>—7—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rPr>
        <w:sz w:val="23"/>
        <w:szCs w:val="23"/>
      </w:rPr>
    </w:pPr>
    <w:r>
      <w:rPr>
        <w:spacing w:val="-3"/>
        <w:sz w:val="23"/>
        <w:szCs w:val="23"/>
      </w:rPr>
      <w:t>—8—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2" w:lineRule="auto"/>
      <w:jc w:val="right"/>
      <w:rPr>
        <w:rFonts w:ascii="仿宋" w:hAnsi="仿宋" w:eastAsia="仿宋" w:cs="仿宋"/>
        <w:sz w:val="25"/>
        <w:szCs w:val="25"/>
      </w:rPr>
    </w:pPr>
    <w:r>
      <w:rPr>
        <w:rFonts w:ascii="仿宋" w:hAnsi="仿宋" w:eastAsia="仿宋" w:cs="仿宋"/>
        <w:spacing w:val="-12"/>
        <w:sz w:val="25"/>
        <w:szCs w:val="25"/>
      </w:rPr>
      <w:t>—</w:t>
    </w:r>
    <w:r>
      <w:rPr>
        <w:rFonts w:ascii="仿宋" w:hAnsi="仿宋" w:eastAsia="仿宋" w:cs="仿宋"/>
        <w:spacing w:val="-11"/>
        <w:sz w:val="25"/>
        <w:szCs w:val="25"/>
      </w:rPr>
      <w:t>9</w:t>
    </w:r>
    <w:r>
      <w:rPr>
        <w:rFonts w:ascii="仿宋" w:hAnsi="仿宋" w:eastAsia="仿宋" w:cs="仿宋"/>
        <w:spacing w:val="-7"/>
        <w:sz w:val="25"/>
        <w:szCs w:val="25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rPr>
        <w:sz w:val="26"/>
        <w:szCs w:val="26"/>
      </w:rPr>
    </w:pPr>
    <w:r>
      <w:rPr>
        <w:spacing w:val="-3"/>
        <w:sz w:val="26"/>
        <w:szCs w:val="26"/>
      </w:rPr>
      <w:t>—10—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ZkMTUzM2VkYjRlNDE5YjU0ODNlZDNmZTVmMDZmNDYifQ=="/>
  </w:docVars>
  <w:rsids>
    <w:rsidRoot w:val="00000000"/>
    <w:rsid w:val="032D125C"/>
    <w:rsid w:val="2BF949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1"/>
      <w:szCs w:val="6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.jpe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2023-10-31T11:52:00Z</dcterms:created>
  <dc:creator>Kingsoft-PDF</dc:creator>
  <cp:lastModifiedBy>文档存本地丢失不负责</cp:lastModifiedBy>
  <dcterms:modified xsi:type="dcterms:W3CDTF">2023-10-31T03:53:26Z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2023-10-31T11:52:05Z</vt:filetime>
  </property>
  <property fmtid="{D5CDD505-2E9C-101B-9397-08002B2CF9AE}" pid="4" name="UsrData">
    <vt:lpwstr>654079e0f2b8070020432b03wl</vt:lpwstr>
  </property>
  <property fmtid="{D5CDD505-2E9C-101B-9397-08002B2CF9AE}" pid="5" name="KSOProductBuildVer">
    <vt:lpwstr>2052-12.1.0.15712</vt:lpwstr>
  </property>
  <property fmtid="{D5CDD505-2E9C-101B-9397-08002B2CF9AE}" pid="6" name="ICV">
    <vt:lpwstr>C68A828640234445A6CB387322195086_13</vt:lpwstr>
  </property>
</Properties>
</file>