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2200" w:firstLineChars="500"/>
        <w:jc w:val="both"/>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政务服务</w:t>
      </w:r>
      <w:r>
        <w:rPr>
          <w:rFonts w:hint="eastAsia" w:ascii="方正小标宋简体" w:hAnsi="方正小标宋简体" w:eastAsia="方正小标宋简体" w:cs="方正小标宋简体"/>
          <w:sz w:val="44"/>
          <w:szCs w:val="44"/>
          <w:lang w:eastAsia="zh-CN"/>
        </w:rPr>
        <w:t>投诉处置</w:t>
      </w:r>
      <w:r>
        <w:rPr>
          <w:rFonts w:hint="eastAsia" w:ascii="方正小标宋简体" w:hAnsi="方正小标宋简体" w:eastAsia="方正小标宋简体" w:cs="方正小标宋简体"/>
          <w:sz w:val="44"/>
          <w:szCs w:val="44"/>
        </w:rPr>
        <w:t>规范</w:t>
      </w:r>
    </w:p>
    <w:p>
      <w:pPr>
        <w:pStyle w:val="3"/>
        <w:keepNext w:val="0"/>
        <w:keepLines w:val="0"/>
        <w:pageBreakBefore w:val="0"/>
        <w:widowControl w:val="0"/>
        <w:kinsoku/>
        <w:wordWrap/>
        <w:overflowPunct/>
        <w:topLinePunct w:val="0"/>
        <w:autoSpaceDE/>
        <w:autoSpaceDN/>
        <w:bidi w:val="0"/>
        <w:adjustRightInd/>
        <w:snapToGrid/>
        <w:spacing w:line="700" w:lineRule="exact"/>
        <w:ind w:firstLine="3520" w:firstLineChars="8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pStyle w:val="6"/>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市政务服务中心（市大数据中心）起草了《政务服务投诉处置规范》草案，在市市场监管局组织召开的地方标准立项评估会上，通过专家审查，顺利立项。随后市场监管局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由鄂尔多斯市</w:t>
      </w:r>
      <w:r>
        <w:rPr>
          <w:rFonts w:hint="eastAsia" w:ascii="仿宋_GB2312" w:hAnsi="仿宋_GB2312" w:eastAsia="仿宋_GB2312" w:cs="仿宋_GB2312"/>
          <w:sz w:val="32"/>
          <w:szCs w:val="32"/>
          <w:lang w:eastAsia="zh-CN"/>
        </w:rPr>
        <w:t>政务服务中心（大数据中心）</w:t>
      </w:r>
      <w:r>
        <w:rPr>
          <w:rFonts w:hint="eastAsia" w:ascii="仿宋_GB2312" w:hAnsi="仿宋_GB2312" w:eastAsia="仿宋_GB2312" w:cs="仿宋_GB2312"/>
          <w:sz w:val="32"/>
          <w:szCs w:val="32"/>
        </w:rPr>
        <w:t>起草完成</w:t>
      </w:r>
      <w:r>
        <w:rPr>
          <w:rFonts w:hint="eastAsia" w:ascii="仿宋_GB2312" w:hAnsi="仿宋_GB2312" w:eastAsia="仿宋_GB2312" w:cs="仿宋_GB2312"/>
          <w:sz w:val="32"/>
          <w:szCs w:val="32"/>
          <w:lang w:eastAsia="zh-CN"/>
        </w:rPr>
        <w:t>。主要起草人员陈旭辉、兰天、雷文廷、马佳丽、周晋霄、斯琴、宋玉、郭东、赵娜、梁宁、王东敏、李娉。</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设更优营商环境。作为政府集中开展政务服务的窗口，要求窗口工作人员素质要高、对政策业务要熟、为群众服务态度要优、更要自觉接受办事群众和企业的监督，这是提高政务服务效能，打造一流政务环境，不断提高政务服务水平的需要，更是擦亮“五心”营商环境品牌的需要。二是</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创建星级政务服务中心和便民服务中心（站）。制定投诉处理有关制度规范，一方面聚焦群众和企业反映集中的突出问题，有助于及时、有效的处理服务对象的意见、建议以及投诉，维护服务对象合法权益。另一方面对窗口工作人员行为规范、服务礼仪、工作纪律、办事效率等方面进行全时段、全过程监督评价，也是全面规范政务服务中心工作人员服务行为，强化服务意识，改进工作作风的有力举措。</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政务服务中心是集中服务企业群众、转变政府职能、全面深化改革、优化营商环境的主要窗口阵地，也是集社会管理和公共服务功能为一体，建设服务型政府的重要平台。政务服务中心力争在厉行法治、依法行政上争一流。始终尊崇宪法、遵守法律、规范行政，推进政府职能权限、决策程序、责任法定化和各项工作法治化规范化，严格公开公正为企业群众服务，主动接受人大、政协及社会监督，强化政务公开建设，让每一项行政行为都公正透明。将投诉处理形成标准，有利于规范行政审批服务行为，改进政府工作作风，及时解决企业群众各类疑难杂症投诉反映的问题，并对已解决的事项进行回头看，形成一套闭环式投诉处理机制，进一步畅通投诉渠道，打通政务服务难点、堵点，推动政务服务质量及审批效率不断提升，锻造敢打硬仗、能打胜仗的一流干部队伍。以一流的政务环境、市场环境、法治环境、开放环境，擦亮“五心”营商环境品牌，加快创建全国社会信用体系建设示范市、全国法治政府建设示范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政务服务中心（市大数据中心）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3"/>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6"/>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陈旭辉、兰天、雷文廷、马佳丽、周晋霄、斯琴、宋玉、郭东、赵娜、梁宁、王东敏、李娉。</w:t>
      </w:r>
    </w:p>
    <w:p>
      <w:pPr>
        <w:pStyle w:val="3"/>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陈旭辉</w:t>
      </w:r>
      <w:r>
        <w:rPr>
          <w:rFonts w:hint="eastAsia" w:ascii="仿宋_GB2312" w:hAnsi="仿宋_GB2312" w:eastAsia="仿宋_GB2312" w:cs="仿宋_GB2312"/>
          <w:sz w:val="32"/>
          <w:szCs w:val="32"/>
        </w:rPr>
        <w:t>负责项目主持，</w:t>
      </w:r>
      <w:r>
        <w:rPr>
          <w:rFonts w:hint="eastAsia" w:ascii="仿宋_GB2312" w:hAnsi="仿宋_GB2312" w:eastAsia="仿宋_GB2312" w:cs="仿宋_GB2312"/>
          <w:sz w:val="32"/>
          <w:szCs w:val="32"/>
          <w:lang w:eastAsia="zh-CN"/>
        </w:rPr>
        <w:t>兰天、雷文廷</w:t>
      </w:r>
      <w:r>
        <w:rPr>
          <w:rFonts w:hint="eastAsia" w:ascii="仿宋_GB2312" w:hAnsi="仿宋_GB2312" w:eastAsia="仿宋_GB2312" w:cs="仿宋_GB2312"/>
          <w:sz w:val="32"/>
          <w:szCs w:val="32"/>
        </w:rPr>
        <w:t>确定政务服务</w:t>
      </w:r>
      <w:r>
        <w:rPr>
          <w:rFonts w:hint="eastAsia" w:ascii="仿宋_GB2312" w:hAnsi="仿宋_GB2312" w:eastAsia="仿宋_GB2312" w:cs="仿宋_GB2312"/>
          <w:sz w:val="32"/>
          <w:szCs w:val="32"/>
          <w:lang w:eastAsia="zh-CN"/>
        </w:rPr>
        <w:t>投诉处置规范的</w:t>
      </w:r>
      <w:r>
        <w:rPr>
          <w:rFonts w:hint="eastAsia" w:ascii="仿宋_GB2312" w:hAnsi="仿宋_GB2312" w:eastAsia="仿宋_GB2312" w:cs="仿宋_GB2312"/>
          <w:sz w:val="32"/>
          <w:szCs w:val="32"/>
        </w:rPr>
        <w:t>主要内容。</w:t>
      </w:r>
    </w:p>
    <w:p>
      <w:pPr>
        <w:pStyle w:val="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马佳丽、周晋霄</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投诉处置规范</w:t>
      </w:r>
      <w:r>
        <w:rPr>
          <w:rFonts w:hint="eastAsia" w:ascii="仿宋_GB2312" w:hAnsi="仿宋_GB2312" w:eastAsia="仿宋_GB2312" w:cs="仿宋_GB2312"/>
          <w:sz w:val="32"/>
          <w:szCs w:val="32"/>
        </w:rPr>
        <w:t>大纲的</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斯琴、宋玉负责大纲起草、</w:t>
      </w:r>
      <w:r>
        <w:rPr>
          <w:rFonts w:hint="eastAsia" w:ascii="仿宋_GB2312" w:hAnsi="仿宋_GB2312" w:eastAsia="仿宋_GB2312" w:cs="仿宋_GB2312"/>
          <w:sz w:val="32"/>
          <w:szCs w:val="32"/>
        </w:rPr>
        <w:t>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郭东、赵娜、梁宁</w:t>
      </w:r>
      <w:r>
        <w:rPr>
          <w:rFonts w:hint="eastAsia" w:ascii="仿宋_GB2312" w:hAnsi="仿宋_GB2312" w:eastAsia="仿宋_GB2312" w:cs="仿宋_GB2312"/>
          <w:sz w:val="32"/>
          <w:szCs w:val="32"/>
        </w:rPr>
        <w:t>负责材料编写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参与规范条款的讨论和修改。</w:t>
      </w:r>
    </w:p>
    <w:p>
      <w:pPr>
        <w:pStyle w:val="3"/>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王东敏、李娉</w:t>
      </w:r>
      <w:r>
        <w:rPr>
          <w:rFonts w:hint="eastAsia" w:ascii="仿宋_GB2312" w:hAnsi="仿宋_GB2312" w:eastAsia="仿宋_GB2312" w:cs="仿宋_GB2312"/>
          <w:sz w:val="32"/>
          <w:szCs w:val="32"/>
        </w:rPr>
        <w:t>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月期间多次召开地方标准研讨会。标准编制工作小组内部先后召开</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方面存在问题和下一步需求。随后形成《政务服务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3"/>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规范”的术语和定义、</w:t>
      </w:r>
      <w:r>
        <w:rPr>
          <w:rFonts w:hint="eastAsia" w:ascii="仿宋_GB2312" w:hAnsi="仿宋_GB2312" w:eastAsia="仿宋_GB2312" w:cs="仿宋_GB2312"/>
          <w:sz w:val="32"/>
          <w:szCs w:val="32"/>
          <w:lang w:eastAsia="zh-CN"/>
        </w:rPr>
        <w:t>处置原则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处置机构和人员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渠道方式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处置程序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处置要求</w:t>
      </w:r>
      <w:r>
        <w:rPr>
          <w:rFonts w:hint="eastAsia" w:ascii="仿宋_GB2312" w:hAnsi="仿宋_GB2312" w:eastAsia="仿宋_GB2312" w:cs="仿宋_GB2312"/>
          <w:sz w:val="32"/>
          <w:szCs w:val="32"/>
        </w:rPr>
        <w:t>等内容，对于政务服务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”工作的开展具有很强的指导作用。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》以鄂尔多斯市政务服务投诉处置实际存在的问题为导向，结合全市政务服务中心多年的投诉处理经验，同时借鉴了其他先进省份政务服务投诉处置理念和方法，让本规范的制定更具有针对性实践性。形成</w:t>
      </w:r>
      <w:r>
        <w:rPr>
          <w:rFonts w:hint="eastAsia" w:ascii="仿宋_GB2312" w:hAnsi="仿宋_GB2312" w:eastAsia="仿宋_GB2312" w:cs="仿宋_GB2312"/>
          <w:sz w:val="32"/>
          <w:szCs w:val="32"/>
        </w:rPr>
        <w:t>了我市政务服务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工作成果，具有很强的针对性和可操作性。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投诉处理</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6"/>
        <w:ind w:firstLine="420"/>
        <w:rPr>
          <w:rFonts w:ascii="仿宋_GB2312" w:eastAsia="仿宋_GB2312"/>
          <w:sz w:val="32"/>
          <w:szCs w:val="32"/>
        </w:rPr>
      </w:pPr>
      <w:r>
        <w:rPr>
          <w:rFonts w:hint="eastAsia" w:ascii="仿宋_GB2312" w:hAnsi="Times New Roman" w:eastAsia="仿宋_GB2312" w:cs="Times New Roman"/>
          <w:sz w:val="32"/>
          <w:szCs w:val="32"/>
          <w:lang w:val="en-US" w:eastAsia="zh-CN" w:bidi="ar-SA"/>
        </w:rPr>
        <w:t>——</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 xml:space="preserve">GB/T </w:t>
      </w:r>
      <w:r>
        <w:rPr>
          <w:rFonts w:hint="eastAsia" w:ascii="仿宋_GB2312" w:eastAsia="仿宋_GB2312" w:cs="Times New Roman"/>
          <w:sz w:val="32"/>
          <w:szCs w:val="32"/>
          <w:lang w:val="en-US" w:eastAsia="zh-CN" w:bidi="ar-SA"/>
        </w:rPr>
        <w:t>36113—2018</w:t>
      </w:r>
      <w:r>
        <w:rPr>
          <w:rFonts w:hint="eastAsia" w:ascii="仿宋_GB2312" w:hAnsi="Times New Roman" w:eastAsia="仿宋_GB2312" w:cs="Times New Roman"/>
          <w:sz w:val="32"/>
          <w:szCs w:val="32"/>
          <w:lang w:val="en-US" w:eastAsia="zh-CN" w:bidi="ar-SA"/>
        </w:rPr>
        <w:t xml:space="preserve">  政务服务</w:t>
      </w:r>
      <w:r>
        <w:rPr>
          <w:rFonts w:hint="eastAsia" w:ascii="仿宋_GB2312" w:eastAsia="仿宋_GB2312" w:cs="Times New Roman"/>
          <w:sz w:val="32"/>
          <w:szCs w:val="32"/>
          <w:lang w:val="en-US" w:eastAsia="zh-CN" w:bidi="ar-SA"/>
        </w:rPr>
        <w:t>中心服务投诉处置规范</w:t>
      </w: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65BBE"/>
    <w:rsid w:val="44B65BBE"/>
    <w:rsid w:val="582E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2024-08-02T06:42:00Z</dcterms:created>
  <dc:creator>梁宁</dc:creator>
  <cp:lastModifiedBy>梁宁</cp:lastModifiedBy>
  <dcterms:modified xsi:type="dcterms:W3CDTF">2024-08-02T07:25:25Z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