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鄂尔多斯市“一表通”基层数据（根数据库）</w:t>
      </w:r>
    </w:p>
    <w:p>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lang w:eastAsia="zh-CN"/>
        </w:rPr>
        <w:t>应用</w:t>
      </w:r>
      <w:r>
        <w:rPr>
          <w:rFonts w:hint="eastAsia" w:ascii="方正小标宋简体" w:hAnsi="方正小标宋简体" w:eastAsia="方正小标宋简体" w:cs="方正小标宋简体"/>
          <w:sz w:val="44"/>
          <w:szCs w:val="44"/>
        </w:rPr>
        <w:t>规范</w:t>
      </w: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一、任务来源 </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孙绍骋书记到我市调研城市基层治理工作时，提出“建设基层‘根数据库’，实现数据共享，推动基层减负”的工作要求，为我市城市基层治理直接点题；5月份，我市启动“根数据库”建设工作，9月底开始试点推广；12月26日，在青春山街道举行上线仪式。“根数据库”一表通表单服务系统，统一数据标准，统一格式规范，统一字段标签，通过从基层常用数据填报系统收集、市直部门归集、国家和自治区条线部门回流以及全市基础数据库和主题数据库共享等多种途径，共汇聚人、房、企、事、物等基层常用数据，通过数据清洗、比对、治理、入库，形成了以人、房、企为基础，涵盖市级、旗区、街道、社区共建共享共用共治的四级全口径“根数据库”。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w:t>
      </w:r>
      <w:r>
        <w:rPr>
          <w:rFonts w:hint="eastAsia" w:ascii="仿宋_GB2312" w:hAnsi="仿宋_GB2312" w:eastAsia="仿宋_GB2312" w:cs="仿宋_GB2312"/>
          <w:kern w:val="0"/>
          <w:sz w:val="32"/>
          <w:szCs w:val="32"/>
          <w:lang w:val="en-US" w:eastAsia="zh-CN" w:bidi="ar-SA"/>
        </w:rPr>
        <w:t>《鄂尔多斯市“一表通”基层数据（根数据库）应用》</w:t>
      </w:r>
      <w:r>
        <w:rPr>
          <w:rFonts w:hint="eastAsia" w:ascii="仿宋_GB2312" w:hAnsi="仿宋_GB2312" w:eastAsia="仿宋_GB2312" w:cs="仿宋_GB2312"/>
          <w:sz w:val="32"/>
          <w:szCs w:val="32"/>
          <w:lang w:eastAsia="zh-CN"/>
        </w:rPr>
        <w:t>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大数据中心）提出，鄂尔多斯市行政审批政务服务与数据管理局</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由中共鄂尔多斯市委员会组织部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大数据中心）</w:t>
      </w:r>
      <w:r>
        <w:rPr>
          <w:rFonts w:hint="eastAsia" w:ascii="仿宋_GB2312" w:hAnsi="仿宋_GB2312" w:eastAsia="仿宋_GB2312" w:cs="仿宋_GB2312"/>
          <w:sz w:val="32"/>
          <w:szCs w:val="32"/>
        </w:rPr>
        <w:t>起草完成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主要起草人员为</w:t>
      </w:r>
      <w:r>
        <w:rPr>
          <w:rFonts w:hint="eastAsia" w:ascii="仿宋_GB2312" w:hAnsi="仿宋_GB2312" w:eastAsia="仿宋_GB2312" w:cs="仿宋_GB2312"/>
          <w:kern w:val="0"/>
          <w:sz w:val="32"/>
          <w:szCs w:val="32"/>
        </w:rPr>
        <w:t>高闻何、</w:t>
      </w:r>
      <w:r>
        <w:rPr>
          <w:rFonts w:hint="eastAsia" w:ascii="仿宋_GB2312" w:hAnsi="仿宋_GB2312" w:eastAsia="仿宋_GB2312" w:cs="仿宋_GB2312"/>
          <w:kern w:val="0"/>
          <w:sz w:val="32"/>
          <w:szCs w:val="32"/>
          <w:lang w:eastAsia="zh-CN"/>
        </w:rPr>
        <w:t>邬建勋、</w:t>
      </w:r>
      <w:r>
        <w:rPr>
          <w:rFonts w:hint="eastAsia" w:ascii="仿宋_GB2312" w:hAnsi="仿宋_GB2312" w:eastAsia="仿宋_GB2312" w:cs="仿宋_GB2312"/>
          <w:kern w:val="0"/>
          <w:sz w:val="32"/>
          <w:szCs w:val="32"/>
        </w:rPr>
        <w:t>兰天、耿涛、杨瑞栋、</w:t>
      </w:r>
      <w:r>
        <w:rPr>
          <w:rFonts w:hint="eastAsia" w:ascii="仿宋_GB2312" w:hAnsi="仿宋_GB2312" w:eastAsia="仿宋_GB2312" w:cs="仿宋_GB2312"/>
          <w:kern w:val="0"/>
          <w:sz w:val="32"/>
          <w:szCs w:val="32"/>
          <w:lang w:eastAsia="zh-CN"/>
        </w:rPr>
        <w:t>蒙根花、</w:t>
      </w:r>
      <w:r>
        <w:rPr>
          <w:rFonts w:hint="eastAsia" w:ascii="仿宋_GB2312" w:hAnsi="仿宋_GB2312" w:eastAsia="仿宋_GB2312" w:cs="仿宋_GB2312"/>
          <w:kern w:val="0"/>
          <w:sz w:val="32"/>
          <w:szCs w:val="32"/>
        </w:rPr>
        <w:t>马千里、王晓娟、屈科、马腾、张鹏、陈磊、冯善龙、郎国起、潘兴子、杨春生、</w:t>
      </w:r>
      <w:r>
        <w:rPr>
          <w:rFonts w:hint="eastAsia" w:ascii="仿宋_GB2312" w:hAnsi="仿宋_GB2312" w:eastAsia="仿宋_GB2312" w:cs="仿宋_GB2312"/>
          <w:kern w:val="0"/>
          <w:sz w:val="32"/>
          <w:szCs w:val="32"/>
          <w:lang w:eastAsia="zh-CN"/>
        </w:rPr>
        <w:t>燕波、雷燕、</w:t>
      </w:r>
      <w:r>
        <w:rPr>
          <w:rFonts w:hint="eastAsia" w:ascii="仿宋_GB2312" w:hAnsi="仿宋_GB2312" w:eastAsia="仿宋_GB2312" w:cs="仿宋_GB2312"/>
          <w:kern w:val="0"/>
          <w:sz w:val="32"/>
          <w:szCs w:val="32"/>
        </w:rPr>
        <w:t>张雷峰、付宜</w:t>
      </w:r>
      <w:r>
        <w:rPr>
          <w:rFonts w:hint="eastAsia" w:ascii="仿宋_GB2312" w:hAnsi="仿宋_GB2312" w:eastAsia="仿宋_GB2312" w:cs="仿宋_GB2312"/>
          <w:kern w:val="0"/>
          <w:sz w:val="32"/>
          <w:szCs w:val="32"/>
          <w:lang w:eastAsia="zh-CN"/>
        </w:rPr>
        <w:t>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（一）目的</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随着数字化时代的深入发展，街道社区基层治理对于数据的依赖程度日益提高。然而，当前基层数据面临着采集流程不规范、应用效率低下、互认共享困难等诸多问题。为了有效解决这些困境，根数据制定标准旨在建立一套统一、规范且高效的数据管理体系。通过明确数据的来源、格式、采集方式以及应用范围等关键要素，实现基层数据一次采集多方利用，确保数据在街道社区各业务板块以及不同部门之间的顺畅流通与互认共享。同时，借助大数据等先进技术赋能基层数据填报，构建起 “数据一表通达”“数据协同一本账” 的高效数据管理模式，为基层日常工作提供精准、及时且全面的数据支撑，大幅提升基层工作人员的数据处理效率，减轻其工作负担，推动基层工作信息化进程的快速发展，最终达成基层社区治理的精细化、智能化与高效化。</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（二）意义</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基层社区治理的广阔领域中，根数据库规范具有极为深远的意义。首先，它有助于打破数据孤岛现象，以往各部门各自为政的数据管理模式导致数据难以共享与协同，而规范的制定能够促使不同来源的数据按照统一规范进行整合与交互，实现数据资源的最大化利用，提升基层治理的整体效能。其次，能够提升数据质量，明确的数据标准可有效减少数据采集过程中的错误与偏差，确保数据的准确性、完整性与一致性，为基于数据的科学决策提供坚实可靠的基础。再者，对于基层工作人员而言，标准化的根数据体系可极大地简化工作流程，减少因数据不兼容或重复采集而耗费的大量时间与精力，使其能够将更多的精力投入到核心业务与服务群众之中，提高基层工作的服务质量与满意度。从更宏观的层面来看，规范的根数据管理有助于提升基层治理的透明度与公信力，在数据的采集、应用与共享过程中遵循严格的标准与规范，能够让居民更加清晰地了解基层治理的运作机制与数据流向，增强居民对基层治理工作的信任与支持，为构建和谐稳定的社区环境奠定坚实的数据基石，助力基层治理体系和治理能力现代化建设稳步推进。</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 xml:space="preserve">过程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（一）前期广泛调研。</w:t>
      </w:r>
      <w:r>
        <w:rPr>
          <w:rFonts w:hint="eastAsia" w:ascii="仿宋_GB2312" w:hAnsi="仿宋_GB2312" w:eastAsia="仿宋_GB2312" w:cs="仿宋_GB2312"/>
          <w:sz w:val="32"/>
          <w:szCs w:val="32"/>
          <w:lang w:val="en-US" w:eastAsia="zh-CN"/>
        </w:rPr>
        <w:t>鄂尔多斯市大数据中心于2023年5月-9月赴鄂尔多斯市东胜区、康巴什区、伊金霍洛旗调研基层高频报表情况，并前往杭州市</w:t>
      </w:r>
      <w:r>
        <w:rPr>
          <w:rFonts w:hint="eastAsia" w:ascii="仿宋_GB2312" w:hAnsi="仿宋_GB2312" w:eastAsia="仿宋_GB2312" w:cs="仿宋_GB2312"/>
          <w:color w:val="333333"/>
          <w:sz w:val="32"/>
          <w:szCs w:val="32"/>
          <w:shd w:val="clear" w:color="auto" w:fill="FFFFFF"/>
        </w:rPr>
        <w:t>翠苑街道调研“一表通”建设应用情况</w:t>
      </w:r>
      <w:r>
        <w:rPr>
          <w:rFonts w:hint="eastAsia" w:ascii="仿宋_GB2312" w:hAnsi="仿宋_GB2312" w:eastAsia="仿宋_GB2312" w:cs="仿宋_GB2312"/>
          <w:color w:val="333333"/>
          <w:sz w:val="32"/>
          <w:szCs w:val="32"/>
          <w:shd w:val="clear" w:color="auto" w:fill="FFFFFF"/>
          <w:lang w:eastAsia="zh-CN"/>
        </w:rPr>
        <w:t>，形成调研报告，为后期“根数据库”一表通系统建设提供建设思路。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（二）建设“根数据库”一表通系统。</w:t>
      </w:r>
      <w:r>
        <w:rPr>
          <w:rFonts w:hint="eastAsia" w:ascii="仿宋_GB2312" w:hAnsi="仿宋_GB2312" w:eastAsia="仿宋_GB2312" w:cs="仿宋_GB2312"/>
          <w:color w:val="333333"/>
          <w:sz w:val="32"/>
          <w:szCs w:val="32"/>
          <w:shd w:val="clear" w:color="auto" w:fill="FFFFFF"/>
        </w:rPr>
        <w:t>2023年10月，“根数据库”一表通表单服务系统开始建设，2023年12月，“根数据库”一表通表单服务系统在5个试点上线试运行；</w:t>
      </w:r>
      <w:r>
        <w:rPr>
          <w:rFonts w:hint="eastAsia" w:ascii="仿宋_GB2312" w:hAnsi="仿宋_GB2312" w:eastAsia="仿宋_GB2312" w:cs="仿宋_GB2312"/>
          <w:color w:val="333333"/>
          <w:sz w:val="32"/>
          <w:szCs w:val="32"/>
          <w:shd w:val="clear" w:color="auto" w:fill="FFFFFF"/>
          <w:lang w:eastAsia="zh-CN"/>
        </w:rPr>
        <w:t>鄂尔多斯市大数据中心技术服务三科</w:t>
      </w:r>
      <w:r>
        <w:rPr>
          <w:rFonts w:hint="eastAsia" w:ascii="仿宋_GB2312" w:hAnsi="仿宋_GB2312" w:eastAsia="仿宋_GB2312" w:cs="仿宋_GB2312"/>
          <w:color w:val="333333"/>
          <w:sz w:val="32"/>
          <w:szCs w:val="32"/>
          <w:shd w:val="clear" w:color="auto" w:fill="FFFFFF"/>
        </w:rPr>
        <w:t>收集相关国家、行业、地方标准及资料，确定标准</w:t>
      </w:r>
      <w:r>
        <w:rPr>
          <w:rFonts w:hint="eastAsia" w:ascii="仿宋_GB2312" w:hAnsi="仿宋_GB2312" w:eastAsia="仿宋_GB2312" w:cs="仿宋_GB2312"/>
          <w:color w:val="333333"/>
          <w:sz w:val="32"/>
          <w:szCs w:val="32"/>
          <w:shd w:val="clear" w:color="auto" w:fill="FFFFFF"/>
          <w:lang w:eastAsia="zh-CN"/>
        </w:rPr>
        <w:t>编写框架</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完成项目申报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w:t>
      </w:r>
      <w:r>
        <w:rPr>
          <w:rFonts w:hint="eastAsia" w:ascii="仿宋_GB2312" w:hAnsi="仿宋_GB2312" w:eastAsia="仿宋_GB2312" w:cs="仿宋_GB2312"/>
          <w:sz w:val="32"/>
          <w:szCs w:val="32"/>
          <w:lang w:val="en-US" w:eastAsia="zh-CN"/>
        </w:rPr>
        <w:t>2024年4月</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政务服务中心（市大数据中心）</w:t>
      </w:r>
      <w:r>
        <w:rPr>
          <w:rFonts w:hint="eastAsia" w:ascii="仿宋_GB2312" w:hAnsi="仿宋_GB2312" w:eastAsia="仿宋_GB2312" w:cs="仿宋_GB2312"/>
          <w:sz w:val="32"/>
          <w:szCs w:val="32"/>
        </w:rPr>
        <w:t>组织标准编写人员</w:t>
      </w:r>
      <w:r>
        <w:rPr>
          <w:rFonts w:hint="eastAsia" w:ascii="仿宋_GB2312" w:hAnsi="仿宋_GB2312" w:eastAsia="仿宋_GB2312" w:cs="仿宋_GB2312"/>
          <w:sz w:val="32"/>
          <w:szCs w:val="32"/>
          <w:lang w:eastAsia="zh-CN"/>
        </w:rPr>
        <w:t>按照地方标准编制要求</w:t>
      </w:r>
      <w:r>
        <w:rPr>
          <w:rFonts w:hint="eastAsia" w:ascii="仿宋_GB2312" w:hAnsi="仿宋_GB2312" w:eastAsia="仿宋_GB2312" w:cs="仿宋_GB2312"/>
          <w:sz w:val="32"/>
          <w:szCs w:val="32"/>
        </w:rPr>
        <w:t>，形成《</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》项目建议书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草案初稿，</w:t>
      </w:r>
      <w:r>
        <w:rPr>
          <w:rFonts w:hint="eastAsia" w:ascii="仿宋_GB2312" w:hAnsi="仿宋_GB2312" w:eastAsia="仿宋_GB2312" w:cs="仿宋_GB2312"/>
          <w:sz w:val="32"/>
          <w:szCs w:val="32"/>
          <w:lang w:eastAsia="zh-CN"/>
        </w:rPr>
        <w:t>完成项目申报。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明确任务，成立</w:t>
      </w:r>
      <w:r>
        <w:rPr>
          <w:rFonts w:hint="eastAsia" w:ascii="楷体_GB2312" w:hAnsi="楷体_GB2312" w:eastAsia="楷体_GB2312" w:cs="楷体_GB2312"/>
          <w:sz w:val="32"/>
          <w:szCs w:val="32"/>
          <w:lang w:eastAsia="zh-CN"/>
        </w:rPr>
        <w:t>编制</w:t>
      </w:r>
      <w:r>
        <w:rPr>
          <w:rFonts w:hint="eastAsia" w:ascii="楷体_GB2312" w:hAnsi="楷体_GB2312" w:eastAsia="楷体_GB2312" w:cs="楷体_GB2312"/>
          <w:sz w:val="32"/>
          <w:szCs w:val="32"/>
        </w:rPr>
        <w:t>小组</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月，鄂尔多斯市</w:t>
      </w:r>
      <w:r>
        <w:rPr>
          <w:rFonts w:hint="eastAsia" w:ascii="仿宋_GB2312" w:hAnsi="仿宋_GB2312" w:eastAsia="仿宋_GB2312" w:cs="仿宋_GB2312"/>
          <w:sz w:val="32"/>
          <w:szCs w:val="32"/>
          <w:highlight w:val="none"/>
          <w:lang w:eastAsia="zh-CN"/>
        </w:rPr>
        <w:t>政务服务中心</w:t>
      </w:r>
      <w:r>
        <w:rPr>
          <w:rFonts w:hint="eastAsia" w:ascii="仿宋_GB2312" w:hAnsi="仿宋_GB2312" w:eastAsia="仿宋_GB2312" w:cs="仿宋_GB2312"/>
          <w:sz w:val="32"/>
          <w:szCs w:val="32"/>
          <w:highlight w:val="none"/>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0"/>
        </w:numPr>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编制组成员及分工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马千里、冯善龙</w:t>
      </w:r>
      <w:r>
        <w:rPr>
          <w:rFonts w:hint="eastAsia" w:ascii="仿宋_GB2312" w:hAnsi="仿宋_GB2312" w:eastAsia="仿宋_GB2312" w:cs="仿宋_GB2312"/>
          <w:color w:val="auto"/>
          <w:sz w:val="32"/>
          <w:szCs w:val="32"/>
          <w:highlight w:val="none"/>
        </w:rPr>
        <w:t>负责项目主持，确定</w:t>
      </w:r>
      <w:r>
        <w:rPr>
          <w:rFonts w:hint="eastAsia" w:ascii="仿宋_GB2312" w:hAnsi="仿宋_GB2312" w:eastAsia="仿宋_GB2312" w:cs="仿宋_GB2312"/>
          <w:color w:val="auto"/>
          <w:sz w:val="32"/>
          <w:szCs w:val="32"/>
          <w:highlight w:val="none"/>
          <w:lang w:eastAsia="zh-CN"/>
        </w:rPr>
        <w:t>“一表通”基层数据（根数据库）应用</w:t>
      </w:r>
      <w:r>
        <w:rPr>
          <w:rFonts w:hint="eastAsia" w:ascii="仿宋_GB2312" w:hAnsi="仿宋_GB2312" w:eastAsia="仿宋_GB2312" w:cs="仿宋_GB2312"/>
          <w:color w:val="auto"/>
          <w:sz w:val="32"/>
          <w:szCs w:val="32"/>
          <w:highlight w:val="none"/>
        </w:rPr>
        <w:t>规范主要内容。</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郎国起、潘兴子、燕波、雷燕</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鄂尔多斯市“一表通”基层数据（根数据库）应用规范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大纲的起草，规范条款的编写。</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杨春生</w:t>
      </w:r>
      <w:r>
        <w:rPr>
          <w:rFonts w:hint="eastAsia" w:ascii="仿宋_GB2312" w:hAnsi="仿宋_GB2312" w:eastAsia="仿宋_GB2312" w:cs="仿宋_GB2312"/>
          <w:color w:val="auto"/>
          <w:sz w:val="32"/>
          <w:szCs w:val="32"/>
          <w:highlight w:val="none"/>
        </w:rPr>
        <w:t>负责材料编写</w:t>
      </w:r>
      <w:r>
        <w:rPr>
          <w:rFonts w:hint="default"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参与规范条款的讨论和修改。</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张雷锋、付宜林</w:t>
      </w:r>
      <w:r>
        <w:rPr>
          <w:rFonts w:hint="eastAsia" w:ascii="仿宋_GB2312" w:hAnsi="仿宋_GB2312" w:eastAsia="仿宋_GB2312" w:cs="仿宋_GB2312"/>
          <w:color w:val="auto"/>
          <w:sz w:val="32"/>
          <w:szCs w:val="32"/>
          <w:highlight w:val="none"/>
        </w:rPr>
        <w:t>负责资料收集，参与规范条款的讨论。</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组织研讨</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月期</w:t>
      </w:r>
      <w:r>
        <w:rPr>
          <w:rFonts w:hint="eastAsia" w:ascii="仿宋_GB2312" w:hAnsi="仿宋_GB2312" w:eastAsia="仿宋_GB2312" w:cs="仿宋_GB2312"/>
          <w:sz w:val="32"/>
          <w:szCs w:val="32"/>
        </w:rPr>
        <w:t>间多次召开地方标准研讨会。</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 xml:space="preserve">编制工作小组内部先后召开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余次内部会议，讨论修改标准</w:t>
      </w:r>
      <w:r>
        <w:rPr>
          <w:rFonts w:hint="eastAsia" w:ascii="仿宋_GB2312" w:hAnsi="仿宋_GB2312" w:eastAsia="仿宋_GB2312" w:cs="仿宋_GB2312"/>
          <w:sz w:val="32"/>
          <w:szCs w:val="32"/>
          <w:lang w:eastAsia="zh-CN"/>
        </w:rPr>
        <w:t>框架和</w:t>
      </w:r>
      <w:r>
        <w:rPr>
          <w:rFonts w:hint="eastAsia" w:ascii="仿宋_GB2312" w:hAnsi="仿宋_GB2312" w:eastAsia="仿宋_GB2312" w:cs="仿宋_GB2312"/>
          <w:sz w:val="32"/>
          <w:szCs w:val="32"/>
        </w:rPr>
        <w:t>内容。</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广泛</w:t>
      </w:r>
      <w:r>
        <w:rPr>
          <w:rFonts w:hint="eastAsia" w:ascii="楷体_GB2312" w:hAnsi="楷体_GB2312" w:eastAsia="楷体_GB2312" w:cs="楷体_GB2312"/>
          <w:sz w:val="32"/>
          <w:szCs w:val="32"/>
          <w:lang w:eastAsia="zh-CN"/>
        </w:rPr>
        <w:t>征求意见。</w:t>
      </w:r>
      <w:r>
        <w:rPr>
          <w:rFonts w:hint="eastAsia" w:ascii="仿宋_GB2312" w:hAnsi="仿宋_GB2312" w:eastAsia="仿宋_GB2312" w:cs="仿宋_GB2312"/>
          <w:sz w:val="32"/>
          <w:szCs w:val="32"/>
          <w:lang w:val="en-US" w:eastAsia="zh-CN"/>
        </w:rPr>
        <w:t>2024年9月，为了使“根数据库”一表通系统能更好的服务于各级部门和基层，进一步优化和完善“根数据库”一表通系统内的各项字段和标签，鄂尔多斯市政务服务中心（市大数据中心）针对系统中人、房、企业、场所、沿街店铺的字段和标签内容向全市各单位征求意见和建议，</w:t>
      </w:r>
      <w:r>
        <w:rPr>
          <w:rFonts w:hint="eastAsia" w:ascii="仿宋_GB2312" w:hAnsi="仿宋_GB2312" w:eastAsia="仿宋_GB2312" w:cs="仿宋_GB2312"/>
          <w:sz w:val="32"/>
          <w:szCs w:val="32"/>
        </w:rPr>
        <w:t>随后形成《</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》草案。</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修改完善，形成报批稿</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依据征求到的意见建议修改</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起草组就</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的章节结构和语言表述进行了细致的研讨。将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主体部分</w:t>
      </w:r>
      <w:r>
        <w:rPr>
          <w:rFonts w:hint="eastAsia" w:ascii="仿宋_GB2312" w:hAnsi="仿宋_GB2312" w:eastAsia="仿宋_GB2312" w:cs="仿宋_GB2312"/>
          <w:sz w:val="32"/>
          <w:szCs w:val="32"/>
          <w:lang w:eastAsia="zh-CN"/>
        </w:rPr>
        <w:t>所包含的字段标签修改的更符合各部门和基层的使用需求，</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了规范的可指导性。</w:t>
      </w:r>
      <w:r>
        <w:rPr>
          <w:rFonts w:hint="eastAsia" w:ascii="仿宋_GB2312" w:hAnsi="仿宋_GB2312" w:eastAsia="仿宋_GB2312" w:cs="仿宋_GB2312"/>
          <w:sz w:val="32"/>
          <w:szCs w:val="32"/>
        </w:rPr>
        <w:t>至此，《</w:t>
      </w:r>
      <w:r>
        <w:rPr>
          <w:rFonts w:hint="eastAsia" w:ascii="仿宋_GB2312" w:hAnsi="仿宋_GB2312" w:eastAsia="仿宋_GB2312" w:cs="仿宋_GB2312"/>
          <w:kern w:val="0"/>
          <w:sz w:val="32"/>
          <w:szCs w:val="32"/>
          <w:lang w:val="en-US" w:eastAsia="zh-CN" w:bidi="ar-SA"/>
        </w:rPr>
        <w:t>鄂尔多斯市“一表通”基层数据（根数据库）应用</w:t>
      </w:r>
      <w:r>
        <w:rPr>
          <w:rFonts w:hint="eastAsia" w:ascii="仿宋_GB2312" w:hAnsi="仿宋_GB2312" w:eastAsia="仿宋_GB2312" w:cs="仿宋_GB2312"/>
          <w:sz w:val="32"/>
          <w:szCs w:val="32"/>
        </w:rPr>
        <w:t xml:space="preserve">》征求意见稿形成。 </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起草工作组根据审查委员会意见对该地方标准及编制说明进行修改形成报批稿，</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4年10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rPr>
        <w:t>报送鄂尔多斯市市场监督管理局审批。</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四、编制标准原则和依据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编制原则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规范》规定了“</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”的术语和定义、基本要求、</w:t>
      </w:r>
      <w:r>
        <w:rPr>
          <w:rFonts w:hint="eastAsia" w:ascii="仿宋_GB2312" w:hAnsi="仿宋_GB2312" w:eastAsia="仿宋_GB2312" w:cs="仿宋_GB2312"/>
          <w:sz w:val="32"/>
          <w:szCs w:val="32"/>
          <w:lang w:val="en-US" w:eastAsia="zh-CN"/>
        </w:rPr>
        <w:t>数据采集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数据清洗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标签设置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数据维护与安全</w:t>
      </w:r>
      <w:r>
        <w:rPr>
          <w:rFonts w:hint="eastAsia" w:ascii="仿宋_GB2312" w:hAnsi="仿宋_GB2312" w:eastAsia="仿宋_GB2312" w:cs="仿宋_GB2312"/>
          <w:sz w:val="32"/>
          <w:szCs w:val="32"/>
        </w:rPr>
        <w:t>等内容，对于“</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《规范》是深化基层数据治理、推进基层数据标准化规范化智能化的关键策略之一，有效解决了基层工作中 “数据重复采，信息难共享” 的痛点堵点问题，将 “提效率、优服务” 的治理目标落到实处。根数据库，整合</w:t>
      </w:r>
      <w:r>
        <w:rPr>
          <w:rFonts w:hint="eastAsia" w:ascii="仿宋_GB2312" w:hAnsi="仿宋_GB2312" w:eastAsia="仿宋_GB2312" w:cs="仿宋_GB2312"/>
          <w:sz w:val="32"/>
          <w:szCs w:val="32"/>
        </w:rPr>
        <w:t>基层常用数据填报系统、市直部门、国家和自治区条线部门回流以及全市基础数据库和主题数据库</w:t>
      </w:r>
      <w:r>
        <w:rPr>
          <w:rFonts w:hint="eastAsia" w:ascii="仿宋_GB2312" w:hAnsi="仿宋_GB2312" w:eastAsia="仿宋_GB2312" w:cs="仿宋_GB2312"/>
          <w:sz w:val="32"/>
          <w:szCs w:val="32"/>
          <w:lang w:val="en-US" w:eastAsia="zh-CN"/>
        </w:rPr>
        <w:t>等多源数据并进行统一梳理与清洗，达成基层数据资源的深度整合，让基层工作者和广大居民感受到更精准、更顺畅、更智能的全时段数据赋能服务。它为基层治理构建起稳固的数据根基，使得各类业务应用能基于此高效开展，无论是社区事务管理、民生服务保障还是公共安全维护，都能在根数据的有力支撑下实现质的飞跃，真正做到以数据驱动基层治理创新，开启基层智慧治理的新篇章。</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编制依据 </w:t>
      </w:r>
    </w:p>
    <w:p>
      <w:pPr>
        <w:pStyle w:val="16"/>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本标准主要依据全市</w:t>
      </w:r>
      <w:r>
        <w:rPr>
          <w:rFonts w:hint="eastAsia" w:ascii="仿宋_GB2312" w:hAnsi="仿宋_GB2312" w:eastAsia="仿宋_GB2312" w:cs="仿宋_GB2312"/>
          <w:sz w:val="32"/>
          <w:szCs w:val="32"/>
          <w:lang w:eastAsia="zh-CN"/>
        </w:rPr>
        <w:t>“根数据库”</w:t>
      </w:r>
      <w:r>
        <w:rPr>
          <w:rFonts w:hint="eastAsia" w:ascii="仿宋_GB2312" w:hAnsi="仿宋_GB2312" w:eastAsia="仿宋_GB2312" w:cs="仿宋_GB2312"/>
          <w:kern w:val="0"/>
          <w:sz w:val="32"/>
          <w:szCs w:val="32"/>
          <w:lang w:val="en-US" w:eastAsia="zh-CN" w:bidi="ar-SA"/>
        </w:rPr>
        <w:t>一表通系统建设情况和</w:t>
      </w:r>
      <w:r>
        <w:rPr>
          <w:rFonts w:hint="eastAsia" w:ascii="仿宋_GB2312" w:hAnsi="仿宋_GB2312" w:eastAsia="仿宋_GB2312" w:cs="仿宋_GB2312"/>
          <w:sz w:val="32"/>
          <w:szCs w:val="32"/>
        </w:rPr>
        <w:t xml:space="preserve">现实需求，并借鉴、吸收我国标准化试点单位的成功经验，根据以下文件编制而成。 </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2261.1 个人基本信息分类与代码 第1部分：人的性别代码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2261.3 个人基本信息分类与代码 第2部分：健康状况代码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 xml:space="preserve">——GB/T 2659.1-2022 </w:t>
      </w:r>
      <w:r>
        <w:rPr>
          <w:rFonts w:hint="eastAsia" w:ascii="仿宋_GB2312" w:hAnsi="仿宋_GB2312" w:eastAsia="仿宋_GB2312" w:cs="仿宋_GB2312"/>
          <w:sz w:val="32"/>
          <w:szCs w:val="32"/>
          <w:highlight w:val="none"/>
          <w:lang w:val="en-US" w:eastAsia="zh-CN" w:bidi="ar-SA"/>
        </w:rPr>
        <w:tab/>
      </w:r>
      <w:r>
        <w:rPr>
          <w:rFonts w:hint="eastAsia" w:ascii="仿宋_GB2312" w:hAnsi="仿宋_GB2312" w:eastAsia="仿宋_GB2312" w:cs="仿宋_GB2312"/>
          <w:sz w:val="32"/>
          <w:szCs w:val="32"/>
          <w:highlight w:val="none"/>
          <w:lang w:val="en-US" w:eastAsia="zh-CN" w:bidi="ar-SA"/>
        </w:rPr>
        <w:t>世界各国和地区名称代码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3304</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中国各民族名称的罗马字母拼写法和代码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4761</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家庭关系代码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 11643  公民身份号码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39477</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 xml:space="preserve">  信息安全技术 政务信息共享 数据安全技术要求</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五、主要条款的说明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六、重大意见分歧的处理依据和结果  </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无重大意见分歧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 xml:space="preserve">、其他应说明事项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标准发布后，应大力宣传推广，贯彻落实标准的实施。</w:t>
      </w:r>
      <w:r>
        <w:rPr>
          <w:rFonts w:hint="eastAsia" w:ascii="仿宋_GB2312" w:hAnsi="仿宋_GB2312" w:eastAsia="仿宋_GB2312" w:cs="仿宋_GB2312"/>
          <w:sz w:val="32"/>
          <w:szCs w:val="32"/>
          <w:lang w:val="en-US" w:eastAsia="zh-CN"/>
        </w:rPr>
        <w:t>为全区“根数据库”建设积累经验，</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各盟市</w:t>
      </w:r>
      <w:r>
        <w:rPr>
          <w:rFonts w:hint="eastAsia" w:ascii="仿宋_GB2312" w:hAnsi="仿宋_GB2312" w:eastAsia="仿宋_GB2312" w:cs="仿宋_GB2312"/>
          <w:sz w:val="32"/>
          <w:szCs w:val="32"/>
        </w:rPr>
        <w:t>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）由技术归口部门牵头，负责标准宣贯；</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）发布后、实施前通过</w:t>
      </w:r>
      <w:r>
        <w:rPr>
          <w:rFonts w:hint="eastAsia" w:ascii="楷体_GB2312" w:hAnsi="楷体_GB2312" w:eastAsia="楷体_GB2312" w:cs="楷体_GB2312"/>
          <w:sz w:val="32"/>
          <w:szCs w:val="32"/>
          <w:lang w:eastAsia="zh-CN"/>
        </w:rPr>
        <w:t>公众号</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官网</w:t>
      </w:r>
      <w:r>
        <w:rPr>
          <w:rFonts w:hint="eastAsia" w:ascii="楷体_GB2312" w:hAnsi="楷体_GB2312" w:eastAsia="楷体_GB2312" w:cs="楷体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 xml:space="preserve">）标准编制工作小组应继续开展研究，改进和完善标准的相关内容。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26402"/>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5D0262"/>
    <w:rsid w:val="02EE06D5"/>
    <w:rsid w:val="05C6041E"/>
    <w:rsid w:val="06395D77"/>
    <w:rsid w:val="07CD45EA"/>
    <w:rsid w:val="09003BF1"/>
    <w:rsid w:val="09552FEF"/>
    <w:rsid w:val="0A2B4DF2"/>
    <w:rsid w:val="0ABD0ABF"/>
    <w:rsid w:val="0BE61950"/>
    <w:rsid w:val="0C6B61D4"/>
    <w:rsid w:val="0C7F54E7"/>
    <w:rsid w:val="0D2D6EBA"/>
    <w:rsid w:val="0D7D4536"/>
    <w:rsid w:val="0E235057"/>
    <w:rsid w:val="0F32407F"/>
    <w:rsid w:val="0F563291"/>
    <w:rsid w:val="0FCF21C1"/>
    <w:rsid w:val="0FD541B5"/>
    <w:rsid w:val="10E5581F"/>
    <w:rsid w:val="11BF4F43"/>
    <w:rsid w:val="11C10E95"/>
    <w:rsid w:val="141352AC"/>
    <w:rsid w:val="151E215B"/>
    <w:rsid w:val="1672275E"/>
    <w:rsid w:val="18A452A5"/>
    <w:rsid w:val="191065C7"/>
    <w:rsid w:val="19503165"/>
    <w:rsid w:val="19E20D89"/>
    <w:rsid w:val="1A8E7D82"/>
    <w:rsid w:val="1AB933F1"/>
    <w:rsid w:val="1E3C4ECA"/>
    <w:rsid w:val="1EC07843"/>
    <w:rsid w:val="1EE0054A"/>
    <w:rsid w:val="1FE62B88"/>
    <w:rsid w:val="20C875D6"/>
    <w:rsid w:val="213D79B9"/>
    <w:rsid w:val="21B005DE"/>
    <w:rsid w:val="21CB03B1"/>
    <w:rsid w:val="222F6581"/>
    <w:rsid w:val="24132691"/>
    <w:rsid w:val="245277EF"/>
    <w:rsid w:val="24D261AC"/>
    <w:rsid w:val="25CB1F2C"/>
    <w:rsid w:val="265235F8"/>
    <w:rsid w:val="28CF75FB"/>
    <w:rsid w:val="29D158C8"/>
    <w:rsid w:val="29F77908"/>
    <w:rsid w:val="2A125CB0"/>
    <w:rsid w:val="2C2954B6"/>
    <w:rsid w:val="2CF75FB6"/>
    <w:rsid w:val="2D2F5C91"/>
    <w:rsid w:val="2E385BE3"/>
    <w:rsid w:val="2E4272A0"/>
    <w:rsid w:val="2E910E1E"/>
    <w:rsid w:val="2F0E4B96"/>
    <w:rsid w:val="301E5E9C"/>
    <w:rsid w:val="35164488"/>
    <w:rsid w:val="36B9188B"/>
    <w:rsid w:val="375603E6"/>
    <w:rsid w:val="38357656"/>
    <w:rsid w:val="38710670"/>
    <w:rsid w:val="3BA40D5C"/>
    <w:rsid w:val="3D0D727F"/>
    <w:rsid w:val="3FC327A8"/>
    <w:rsid w:val="3FF25D9D"/>
    <w:rsid w:val="40B21FFB"/>
    <w:rsid w:val="40ED6E75"/>
    <w:rsid w:val="41013728"/>
    <w:rsid w:val="41B96134"/>
    <w:rsid w:val="42A57908"/>
    <w:rsid w:val="453E18DA"/>
    <w:rsid w:val="45931A70"/>
    <w:rsid w:val="45BF71C7"/>
    <w:rsid w:val="460A7CDB"/>
    <w:rsid w:val="466B6A10"/>
    <w:rsid w:val="477135F2"/>
    <w:rsid w:val="47BE4F54"/>
    <w:rsid w:val="47E77A6D"/>
    <w:rsid w:val="4A8A3813"/>
    <w:rsid w:val="4B7B7C81"/>
    <w:rsid w:val="4C384309"/>
    <w:rsid w:val="4CCC1EC1"/>
    <w:rsid w:val="4CFA4C80"/>
    <w:rsid w:val="4DD7793D"/>
    <w:rsid w:val="4EE23C1E"/>
    <w:rsid w:val="4F3A3CF2"/>
    <w:rsid w:val="4F692FB6"/>
    <w:rsid w:val="4FC7696F"/>
    <w:rsid w:val="4FFB2D17"/>
    <w:rsid w:val="521465B0"/>
    <w:rsid w:val="52A6597E"/>
    <w:rsid w:val="52C25BF0"/>
    <w:rsid w:val="53E31A3C"/>
    <w:rsid w:val="54BA370B"/>
    <w:rsid w:val="55124B31"/>
    <w:rsid w:val="553A1CDD"/>
    <w:rsid w:val="554051FA"/>
    <w:rsid w:val="57371BD1"/>
    <w:rsid w:val="578D66F1"/>
    <w:rsid w:val="57DB070F"/>
    <w:rsid w:val="594A2AEB"/>
    <w:rsid w:val="59B241EC"/>
    <w:rsid w:val="59CD7278"/>
    <w:rsid w:val="5B6560E7"/>
    <w:rsid w:val="5BFD40DF"/>
    <w:rsid w:val="5D431D2B"/>
    <w:rsid w:val="5DCFC15B"/>
    <w:rsid w:val="5EBF9C8C"/>
    <w:rsid w:val="5F7BF026"/>
    <w:rsid w:val="5F99404B"/>
    <w:rsid w:val="5FD30251"/>
    <w:rsid w:val="609216F6"/>
    <w:rsid w:val="618955EC"/>
    <w:rsid w:val="621E68C3"/>
    <w:rsid w:val="642C5523"/>
    <w:rsid w:val="65156591"/>
    <w:rsid w:val="654920D0"/>
    <w:rsid w:val="654A0EA4"/>
    <w:rsid w:val="65BF1093"/>
    <w:rsid w:val="677E059C"/>
    <w:rsid w:val="67CD5013"/>
    <w:rsid w:val="68D35513"/>
    <w:rsid w:val="6A7E6841"/>
    <w:rsid w:val="6AB7694D"/>
    <w:rsid w:val="6C593B6E"/>
    <w:rsid w:val="6D2A0A99"/>
    <w:rsid w:val="6D2C27DC"/>
    <w:rsid w:val="6D6830E8"/>
    <w:rsid w:val="6F344585"/>
    <w:rsid w:val="72A72A4C"/>
    <w:rsid w:val="733A5527"/>
    <w:rsid w:val="733C6B59"/>
    <w:rsid w:val="73667BE7"/>
    <w:rsid w:val="73CC2623"/>
    <w:rsid w:val="73F824F5"/>
    <w:rsid w:val="742F4960"/>
    <w:rsid w:val="74456C03"/>
    <w:rsid w:val="74824303"/>
    <w:rsid w:val="76020A7D"/>
    <w:rsid w:val="76051E1C"/>
    <w:rsid w:val="76E9529A"/>
    <w:rsid w:val="76F131C4"/>
    <w:rsid w:val="76FC488D"/>
    <w:rsid w:val="772B15C9"/>
    <w:rsid w:val="77737259"/>
    <w:rsid w:val="77A92C7B"/>
    <w:rsid w:val="78D12489"/>
    <w:rsid w:val="79043E0A"/>
    <w:rsid w:val="797EA453"/>
    <w:rsid w:val="79F16039"/>
    <w:rsid w:val="7A232871"/>
    <w:rsid w:val="7A251D9C"/>
    <w:rsid w:val="7A635363"/>
    <w:rsid w:val="7A9F7D20"/>
    <w:rsid w:val="7C4411B5"/>
    <w:rsid w:val="7EBFF50D"/>
    <w:rsid w:val="7EEF7B4B"/>
    <w:rsid w:val="7F3B240A"/>
    <w:rsid w:val="B77F956C"/>
    <w:rsid w:val="DEBDA81A"/>
    <w:rsid w:val="F7D7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qFormat/>
    <w:uiPriority w:val="0"/>
    <w:rPr>
      <w:b/>
    </w:rPr>
  </w:style>
  <w:style w:type="character" w:customStyle="1" w:styleId="12">
    <w:name w:val="日期 字符"/>
    <w:basedOn w:val="10"/>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2419</Words>
  <Characters>2511</Characters>
  <Lines>19</Lines>
  <Paragraphs>5</Paragraphs>
  <TotalTime>5</TotalTime>
  <ScaleCrop>false</ScaleCrop>
  <LinksUpToDate>false</LinksUpToDate>
  <CharactersWithSpaces>2562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2019-01-19T07:54:00Z</dcterms:created>
  <dc:creator>1</dc:creator>
  <cp:lastModifiedBy>panpan</cp:lastModifiedBy>
  <cp:lastPrinted>2021-09-14T06:50:00Z</cp:lastPrinted>
  <dcterms:modified xsi:type="dcterms:W3CDTF">2024-12-02T15:04:58Z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F2405C9DA24846049C57478CD50B72A8_13</vt:lpwstr>
  </property>
</Properties>
</file>