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17</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w:t>
      </w:r>
      <w:r>
        <w:rPr>
          <w:rFonts w:hint="eastAsia" w:ascii="Times New Roman" w:hAnsi="Times New Roman" w:eastAsia="仿宋_GB2312" w:cs="Mongolian Baiti"/>
          <w:kern w:val="1"/>
          <w:sz w:val="32"/>
          <w:szCs w:val="32"/>
          <w:u w:val="single"/>
        </w:rPr>
        <w:t>东胜区金悦烟酒商行</w:t>
      </w:r>
      <w:r>
        <w:rPr>
          <w:rFonts w:hint="eastAsia" w:ascii="仿宋_GB2312" w:hAnsi="仿宋_GB2312" w:eastAsia="仿宋_GB2312" w:cs="仿宋_GB2312"/>
          <w:sz w:val="32"/>
          <w:szCs w:val="32"/>
          <w:u w:val="single"/>
          <w:lang w:eastAsia="zh-CN"/>
        </w:rPr>
        <w:t>（王</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Times New Roman" w:hAnsi="Times New Roman" w:eastAsia="仿宋_GB2312" w:cs="Mongolian Baiti"/>
          <w:kern w:val="1"/>
          <w:sz w:val="32"/>
          <w:szCs w:val="32"/>
          <w:u w:val="single"/>
          <w:lang w:eastAsia="zh-CN"/>
        </w:rPr>
      </w:pPr>
      <w:r>
        <w:rPr>
          <w:rFonts w:hint="eastAsia" w:ascii="仿宋_GB2312" w:hAnsi="仿宋_GB2312" w:eastAsia="仿宋_GB2312" w:cs="仿宋_GB2312"/>
          <w:sz w:val="32"/>
          <w:szCs w:val="32"/>
        </w:rPr>
        <w:t>统一社会信用代码证号：</w:t>
      </w:r>
      <w:r>
        <w:rPr>
          <w:rFonts w:hint="eastAsia" w:ascii="Times New Roman" w:hAnsi="Times New Roman" w:eastAsia="仿宋_GB2312" w:cs="Mongolian Baiti"/>
          <w:kern w:val="1"/>
          <w:sz w:val="32"/>
          <w:szCs w:val="32"/>
          <w:u w:val="single"/>
          <w:lang w:eastAsia="zh-CN"/>
        </w:rPr>
        <w:t>92150602MA0R62HLX7</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住所（住址）：</w:t>
      </w:r>
      <w:r>
        <w:rPr>
          <w:rFonts w:hint="eastAsia" w:ascii="Times New Roman" w:hAnsi="Times New Roman" w:eastAsia="仿宋_GB2312" w:cs="Mongolian Baiti"/>
          <w:kern w:val="1"/>
          <w:sz w:val="32"/>
          <w:szCs w:val="32"/>
          <w:u w:val="single"/>
        </w:rPr>
        <w:t>东胜区静和苑小区3号楼1层108底商</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sz w:val="32"/>
          <w:szCs w:val="32"/>
          <w:u w:val="single"/>
          <w:lang w:eastAsia="zh-CN"/>
        </w:rPr>
        <w:t>王</w:t>
      </w:r>
      <w:r>
        <w:rPr>
          <w:rFonts w:hint="eastAsia" w:ascii="仿宋_GB2312" w:hAnsi="仿宋_GB2312" w:eastAsia="仿宋_GB2312" w:cs="仿宋_GB2312"/>
          <w:sz w:val="32"/>
          <w:szCs w:val="32"/>
          <w:u w:val="single"/>
          <w:lang w:val="en-US" w:eastAsia="zh-CN"/>
        </w:rPr>
        <w:t>xx</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 w:hAnsi="仿宋" w:eastAsia="仿宋" w:cs="仿宋"/>
          <w:sz w:val="32"/>
          <w:szCs w:val="32"/>
          <w:u w:val="single"/>
          <w:lang w:val="en-US" w:eastAsia="zh-CN"/>
        </w:rPr>
      </w:pPr>
      <w:r>
        <w:rPr>
          <w:rFonts w:hint="eastAsia" w:ascii="仿宋_GB2312" w:hAnsi="仿宋_GB2312" w:eastAsia="仿宋_GB2312" w:cs="仿宋_GB2312"/>
          <w:sz w:val="32"/>
          <w:szCs w:val="32"/>
        </w:rPr>
        <w:t>身份证（其他有效证件）号码：</w:t>
      </w:r>
      <w:r>
        <w:rPr>
          <w:rFonts w:hint="eastAsia" w:ascii="仿宋" w:hAnsi="仿宋" w:eastAsia="仿宋" w:cs="仿宋"/>
          <w:sz w:val="32"/>
          <w:szCs w:val="32"/>
          <w:u w:val="single"/>
          <w:lang w:val="en-US" w:eastAsia="zh-CN"/>
        </w:rPr>
        <w:t>3422xxxxxxxxxxxxxxxx</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bookmarkStart w:id="0" w:name="_GoBack"/>
      <w:bookmarkEnd w:id="0"/>
      <w:r>
        <w:rPr>
          <w:rFonts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10</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8</w:t>
      </w:r>
      <w:r>
        <w:rPr>
          <w:rFonts w:hint="eastAsia" w:ascii="仿宋_GB2312" w:eastAsia="仿宋_GB2312"/>
          <w:sz w:val="32"/>
          <w:szCs w:val="32"/>
          <w:u w:val="single"/>
        </w:rPr>
        <w:t>日，</w:t>
      </w:r>
      <w:r>
        <w:rPr>
          <w:rFonts w:hint="eastAsia" w:ascii="仿宋_GB2312" w:eastAsia="仿宋_GB2312"/>
          <w:sz w:val="32"/>
          <w:szCs w:val="32"/>
          <w:u w:val="single"/>
          <w:lang w:eastAsia="zh-CN"/>
        </w:rPr>
        <w:t>我局</w:t>
      </w:r>
      <w:r>
        <w:rPr>
          <w:rFonts w:hint="eastAsia" w:ascii="仿宋_GB2312" w:eastAsia="仿宋_GB2312"/>
          <w:sz w:val="32"/>
          <w:szCs w:val="32"/>
          <w:u w:val="single"/>
        </w:rPr>
        <w:t>执法人员</w:t>
      </w:r>
      <w:r>
        <w:rPr>
          <w:rFonts w:hint="eastAsia" w:ascii="仿宋_GB2312" w:eastAsia="仿宋_GB2312"/>
          <w:sz w:val="32"/>
          <w:szCs w:val="32"/>
          <w:u w:val="single"/>
          <w:lang w:eastAsia="zh-CN"/>
        </w:rPr>
        <w:t>到当事人</w:t>
      </w:r>
      <w:r>
        <w:rPr>
          <w:rFonts w:hint="eastAsia" w:ascii="仿宋_GB2312" w:hAnsi="仿宋_GB2312" w:eastAsia="仿宋_GB2312" w:cs="仿宋_GB2312"/>
          <w:sz w:val="32"/>
          <w:szCs w:val="32"/>
          <w:u w:val="single"/>
          <w:lang w:eastAsia="zh-CN"/>
        </w:rPr>
        <w:t>王永朋</w:t>
      </w:r>
      <w:r>
        <w:rPr>
          <w:rFonts w:hint="eastAsia" w:ascii="仿宋_GB2312" w:eastAsia="仿宋_GB2312"/>
          <w:sz w:val="32"/>
          <w:szCs w:val="32"/>
          <w:u w:val="single"/>
          <w:lang w:eastAsia="zh-CN"/>
        </w:rPr>
        <w:t>经营的</w:t>
      </w:r>
      <w:r>
        <w:rPr>
          <w:rFonts w:hint="eastAsia" w:ascii="Times New Roman" w:hAnsi="Times New Roman" w:eastAsia="仿宋_GB2312" w:cs="Mongolian Baiti"/>
          <w:kern w:val="1"/>
          <w:sz w:val="32"/>
          <w:szCs w:val="32"/>
          <w:u w:val="single"/>
        </w:rPr>
        <w:t>东胜区金悦烟酒商行</w:t>
      </w:r>
      <w:r>
        <w:rPr>
          <w:rFonts w:hint="eastAsia" w:ascii="Times New Roman" w:hAnsi="Times New Roman" w:eastAsia="仿宋_GB2312" w:cs="Mongolian Baiti"/>
          <w:kern w:val="1"/>
          <w:sz w:val="32"/>
          <w:szCs w:val="32"/>
          <w:u w:val="single"/>
          <w:lang w:eastAsia="zh-CN"/>
        </w:rPr>
        <w:t>进行检查，，现场发现当事人店内待售的注册商标为五粮液白酒（500ml，52°）1瓶、剑南春白酒（500ml，52°）2瓶、海之蓝白酒（480ml，42°）33瓶、汾酒青花30白酒（500ml，48°）1瓶、汾酒青花30白酒（500ml，53°）6瓶、汾酒青花20白酒（500ml，42°）6瓶防伪标识与生产厂家的防伪标存在明显差异</w:t>
      </w:r>
      <w:r>
        <w:rPr>
          <w:rFonts w:hint="eastAsia" w:ascii="仿宋_GB2312" w:hAnsi="仿宋_GB2312" w:eastAsia="仿宋_GB2312" w:cs="仿宋_GB2312"/>
          <w:sz w:val="32"/>
          <w:szCs w:val="32"/>
          <w:u w:val="single"/>
          <w:lang w:eastAsia="zh-CN"/>
        </w:rPr>
        <w:t>，当事人无法说明上述白酒的来源渠道，分别经四川省宜宾五粮液集团有限公司、四川绵竹剑南春酒厂有限公司、江苏洋河酒厂股份有限公司和山西杏花村酒厂股份有限公司授权鉴定人员鉴定，均为侵犯注册商标专用权白酒。</w:t>
      </w:r>
      <w:r>
        <w:rPr>
          <w:rFonts w:hint="eastAsia" w:ascii="仿宋_GB2312" w:eastAsia="仿宋_GB2312"/>
          <w:sz w:val="32"/>
          <w:szCs w:val="32"/>
          <w:u w:val="single"/>
          <w:lang w:eastAsia="zh-CN"/>
        </w:rPr>
        <w:t>当事人经营侵犯注册商标专用权的白酒，涉嫌违反了《中华人民共和国商标法》第五十七条第（三）项的规定，我局于</w:t>
      </w:r>
      <w:r>
        <w:rPr>
          <w:rFonts w:hint="eastAsia" w:ascii="仿宋_GB2312" w:eastAsia="仿宋_GB2312"/>
          <w:sz w:val="32"/>
          <w:szCs w:val="32"/>
          <w:u w:val="single"/>
          <w:lang w:val="en-US" w:eastAsia="zh-CN"/>
        </w:rPr>
        <w:t>2021年10月8日立案调查，</w:t>
      </w:r>
      <w:r>
        <w:rPr>
          <w:rFonts w:hint="eastAsia" w:ascii="仿宋_GB2312" w:eastAsia="仿宋_GB2312"/>
          <w:sz w:val="32"/>
          <w:szCs w:val="32"/>
          <w:u w:val="single"/>
          <w:lang w:eastAsia="zh-CN"/>
        </w:rPr>
        <w:t>根据《中华人民共和国商标法》第六十二条第一款第（四）项的规定，</w:t>
      </w:r>
      <w:r>
        <w:rPr>
          <w:rFonts w:hint="eastAsia" w:ascii="仿宋_GB2312" w:eastAsia="仿宋_GB2312"/>
          <w:sz w:val="32"/>
          <w:szCs w:val="32"/>
          <w:u w:val="single"/>
          <w:lang w:val="en-US" w:eastAsia="zh-CN"/>
        </w:rPr>
        <w:t>经分管局长批准，</w:t>
      </w:r>
      <w:r>
        <w:rPr>
          <w:rFonts w:hint="eastAsia" w:ascii="仿宋_GB2312" w:eastAsia="仿宋_GB2312"/>
          <w:sz w:val="32"/>
          <w:szCs w:val="32"/>
          <w:u w:val="single"/>
          <w:lang w:eastAsia="zh-CN"/>
        </w:rPr>
        <w:t>本局于当日对当事人</w:t>
      </w:r>
      <w:r>
        <w:rPr>
          <w:rFonts w:hint="eastAsia" w:ascii="仿宋_GB2312" w:eastAsia="仿宋_GB2312"/>
          <w:sz w:val="32"/>
          <w:szCs w:val="32"/>
          <w:u w:val="single"/>
          <w:lang w:val="en-US" w:eastAsia="zh-CN"/>
        </w:rPr>
        <w:t>经营</w:t>
      </w:r>
      <w:r>
        <w:rPr>
          <w:rFonts w:hint="eastAsia" w:ascii="仿宋_GB2312" w:eastAsia="仿宋_GB2312"/>
          <w:sz w:val="32"/>
          <w:szCs w:val="32"/>
          <w:u w:val="single"/>
          <w:lang w:eastAsia="zh-CN"/>
        </w:rPr>
        <w:t>的</w:t>
      </w:r>
      <w:r>
        <w:rPr>
          <w:rFonts w:hint="eastAsia" w:ascii="仿宋_GB2312" w:eastAsia="仿宋_GB2312"/>
          <w:sz w:val="32"/>
          <w:szCs w:val="32"/>
          <w:u w:val="single"/>
          <w:lang w:val="en-US" w:eastAsia="zh-CN"/>
        </w:rPr>
        <w:t>49瓶侵权白酒实施扣押行政强制措施。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w:t>
      </w:r>
      <w:r>
        <w:rPr>
          <w:rFonts w:hint="eastAsia" w:ascii="仿宋_GB2312" w:hAnsi="仿宋_GB2312" w:eastAsia="仿宋_GB2312" w:cs="仿宋_GB2312"/>
          <w:sz w:val="32"/>
          <w:szCs w:val="32"/>
          <w:u w:val="single"/>
          <w:lang w:val="en-US" w:eastAsia="zh-CN"/>
        </w:rPr>
        <w:t>49瓶涉案白酒是从一上门推销的陌生人处回收，回收一共支付6300元。销售价格分别为五粮液白酒（500ml，52°）980元/瓶，剑南春白酒（500ml，52°）470元/瓶，海之蓝白酒（480ml，42°）150元/瓶，汾酒青花30白酒（500ml，48°）780元/瓶，汾酒青花30白酒（500ml，53°）800元/瓶，汾酒青花20白酒（500ml，42°）400元/瓶。截止2021年10月8日，本局现场检查之日上述白酒未售出。当事人无法提供进货票据，不能证明该商品是自己合法取得，也无法说明提供者。上述涉案白酒的违法经营额共计14850元（</w:t>
      </w:r>
      <w:r>
        <w:rPr>
          <w:rFonts w:hint="eastAsia" w:ascii="仿宋_GB2312" w:eastAsia="仿宋_GB2312"/>
          <w:sz w:val="32"/>
          <w:szCs w:val="32"/>
          <w:u w:val="single"/>
          <w:lang w:val="en-US" w:eastAsia="zh-CN"/>
        </w:rPr>
        <w:t>按销售价格计算：980元/瓶X1瓶+470元/瓶X2瓶+150元/瓶X33瓶+780元/瓶X1瓶+800元/瓶X6瓶+400元/瓶X6瓶=14850元</w:t>
      </w:r>
      <w:r>
        <w:rPr>
          <w:rFonts w:hint="eastAsia" w:ascii="仿宋_GB2312" w:hAnsi="仿宋_GB2312" w:eastAsia="仿宋_GB2312" w:cs="仿宋_GB2312"/>
          <w:sz w:val="32"/>
          <w:szCs w:val="32"/>
          <w:u w:val="single"/>
          <w:lang w:val="en-US" w:eastAsia="zh-CN"/>
        </w:rPr>
        <w:t>），没有违法所得。</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1.2021年10月8日，执法人员现场检查时制作的现场检查笔录一份，证明当事人经营的“东胜区金悦烟酒商行”内经营有涉嫌侵犯他人注册商标专用权的五粮液白酒（500ml，52°）1瓶、剑南春白酒（500ml，52°）2瓶、海之蓝白酒（480ml，42°）33瓶、汾酒青花30（500ml，48°）1瓶、汾酒青花30白酒（500ml，53°）6瓶、汾酒青花20白酒（500ml，42°）6瓶。</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2.2021年10月8日，执法人员制作的实施行政强制措施决定文书及清单各一份，证明对当事人采取行政强制措施的情况。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3.2021年10月8日，四川省宜宾五粮液集团有限公司提供的鉴定证明书1份，证明当事人店内销售的五粮液白酒（500ml，52°）为假冒该公司产品。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4.2021年10月8日，四川省宜宾五粮液集团有限公司提供的“四川省宜宾五粮液集团有限公司”营业执照复印件、四川省宜宾五粮液集团有限公司授权委托证书复印件、“五粮液”商标注册证复印件，各1份，证明四川省宜宾五粮液集团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5.2021年10月8日，四川绵竹剑南春酒厂有限公司提供的鉴定证明书1份，证明当事人店内销售的剑南春白酒（500ml，52°）为假冒该公司产品。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6.2021年10月8日，四川绵竹剑南春酒厂有限公司提供的“四川绵竹剑南春酒厂有限公司”营业执照复印件、四川绵竹剑南春酒厂有限公司授权委托证书复印件、“剑南春”商标注册证复印件，各1份，证明四川绵竹剑南春酒厂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7.2021年10月8日，江苏洋河酒厂股份有限公司提供的鉴定证明书1份，证明当事人店内销售的海之蓝白酒（480ml，42°）为假冒该公司产品。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8.2021年10月8日，江苏洋河酒厂股份有限公司提供的“江苏洋河酒厂股份有限公司”营业执照复印件、江苏洋河酒厂股份有限公司授权委托证书复印件、“海之蓝”商标注册证复印件，各1份，证明江苏洋河酒厂股份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9.2021年10月8日，山西杏花村汾酒厂股份有限公司提供的鉴定证明书1份，证明当事人店内销售的汾酒青花30白酒（500ml，48°）、汾酒青花30白酒（500ml，53°）、汾酒青花20白酒（500ml，42°）为假冒该公司产品。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10.2021年10月8日，山西杏花村汾酒厂股份有限公司提供的“山西杏花村汾酒厂股份有限公司”营业执照复印件、山西杏花村汾酒厂股份有限公司授权委托证书复印件、“汾酒”商标注册证复印件，各1份，证明山西杏花村汾酒厂股份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11.2021年10月15日，当事人提供的《营业执照》、本人身份证复印件各一份，证明当事人主体资格合法有效。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12.2021年10月15日，当事人接受询问时制作的询问笔录一份，证明当事人销售侵犯他人注册商标专用权商品的行为属实。</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13.2021年10月8日，执法人员现场提取的</w:t>
      </w:r>
      <w:r>
        <w:rPr>
          <w:rFonts w:hint="eastAsia" w:ascii="Times New Roman" w:hAnsi="Times New Roman" w:eastAsia="仿宋_GB2312" w:cs="Mongolian Baiti"/>
          <w:kern w:val="1"/>
          <w:sz w:val="32"/>
          <w:szCs w:val="32"/>
          <w:u w:val="single"/>
          <w:lang w:eastAsia="zh-CN"/>
        </w:rPr>
        <w:t>五粮液白酒（500ml，52°）、剑南春白酒（500ml，52°）、海之蓝白酒（480ml，42°）、汾酒青花30白酒（500ml，48°）、汾酒青花30白酒（500ml，53°）、汾酒青花20白酒（500ml，42°）</w:t>
      </w:r>
      <w:r>
        <w:rPr>
          <w:rFonts w:hint="eastAsia" w:ascii="仿宋_GB2312" w:eastAsia="仿宋_GB2312"/>
          <w:sz w:val="32"/>
          <w:szCs w:val="32"/>
          <w:u w:val="single"/>
          <w:lang w:eastAsia="zh-CN"/>
        </w:rPr>
        <w:t>标价签</w:t>
      </w:r>
      <w:r>
        <w:rPr>
          <w:rFonts w:hint="eastAsia" w:ascii="仿宋_GB2312" w:eastAsia="仿宋_GB2312"/>
          <w:sz w:val="32"/>
          <w:szCs w:val="32"/>
          <w:u w:val="single"/>
          <w:lang w:val="en-US" w:eastAsia="zh-CN"/>
        </w:rPr>
        <w:t>6份，证明白酒的销售价格情况。</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竞罚告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号</w:t>
      </w:r>
      <w:r>
        <w:rPr>
          <w:rFonts w:hint="eastAsia" w:ascii="仿宋_GB2312" w:hAnsi="仿宋_GB2312" w:eastAsia="仿宋_GB2312" w:cs="仿宋_GB2312"/>
          <w:sz w:val="32"/>
          <w:szCs w:val="32"/>
          <w:u w:val="single"/>
          <w:lang w:eastAsia="zh-CN"/>
        </w:rPr>
        <w:t>处罚告知书</w:t>
      </w:r>
      <w:r>
        <w:rPr>
          <w:rFonts w:hint="eastAsia" w:ascii="仿宋_GB2312" w:hAnsi="仿宋_GB2312" w:eastAsia="仿宋_GB2312" w:cs="仿宋_GB2312"/>
          <w:sz w:val="32"/>
          <w:szCs w:val="32"/>
          <w:u w:val="single"/>
        </w:rPr>
        <w:t>，告知当事人拟作出行政处罚的事实、理由、依据和处罚内容，并告知当事人依法享有听证或陈述、申辩的权利。当事人自告知书送达之日起五个工作日内，未要求举行听证。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 w:hAnsi="仿宋" w:eastAsia="仿宋" w:cs="仿宋"/>
          <w:sz w:val="32"/>
          <w:szCs w:val="32"/>
          <w:u w:val="single"/>
        </w:rPr>
        <w:t>本局认为，任何单位和个人都应当自觉遵守国家的法律法规，当事人销售假冒注册商标白酒的行为，分别侵犯了四川省宜宾五粮液集团有限公司、四川绵竹剑南春酒厂有限公司、江苏洋河酒厂股份有限公司和山西杏花村酒厂股份有限公司注册商标专用权。当事人无法提供进货凭证，无法说明涉案白酒的合法来源，亦未能说明真实提供者，理应对其商标侵权行为承担相应法律责任，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49瓶</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罚款14850</w:t>
      </w:r>
      <w:r>
        <w:rPr>
          <w:rFonts w:hint="eastAsia" w:ascii="仿宋_GB2312" w:hAnsi="仿宋_GB2312" w:eastAsia="仿宋_GB2312" w:cs="仿宋_GB2312"/>
          <w:sz w:val="32"/>
          <w:szCs w:val="32"/>
          <w:u w:val="single"/>
          <w:lang w:val="en-US" w:eastAsia="zh-CN"/>
        </w:rPr>
        <w:t>元</w:t>
      </w:r>
      <w:r>
        <w:rPr>
          <w:rFonts w:hint="eastAsia" w:ascii="仿宋_GB2312" w:hAnsi="仿宋_GB2312" w:eastAsia="仿宋_GB2312" w:cs="仿宋_GB2312"/>
          <w:sz w:val="32"/>
          <w:szCs w:val="32"/>
          <w:u w:val="single"/>
          <w:lang w:eastAsia="zh-CN"/>
        </w:rPr>
        <w:t>（大写：人民币壹万肆仟捌佰伍拾元）。</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综合考虑当事人违法事实、情节、责令当事人立即停止侵权行为，立即改正，并处罚如下：</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警告。</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49瓶。</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罚款14850</w:t>
      </w:r>
      <w:r>
        <w:rPr>
          <w:rFonts w:hint="eastAsia" w:ascii="仿宋_GB2312" w:hAnsi="仿宋_GB2312" w:eastAsia="仿宋_GB2312" w:cs="仿宋_GB2312"/>
          <w:sz w:val="32"/>
          <w:szCs w:val="32"/>
          <w:u w:val="single"/>
          <w:lang w:val="en-US" w:eastAsia="zh-CN"/>
        </w:rPr>
        <w:t>元</w:t>
      </w:r>
      <w:r>
        <w:rPr>
          <w:rFonts w:hint="eastAsia" w:ascii="仿宋_GB2312" w:hAnsi="仿宋_GB2312" w:eastAsia="仿宋_GB2312" w:cs="仿宋_GB2312"/>
          <w:sz w:val="32"/>
          <w:szCs w:val="32"/>
          <w:u w:val="single"/>
          <w:lang w:eastAsia="zh-CN"/>
        </w:rPr>
        <w:t>（大写：人民币壹万肆仟捌佰伍拾元）。</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0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pt;margin-top:13.55pt;height:0.05pt;width:437.05pt;z-index:251661312;mso-width-relative:page;mso-height-relative:page;" filled="f" stroked="t" coordsize="21600,21600" o:gfxdata="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7+FS1wAAAAgBAAAPAAAAAAAAAAEAIAAAACIAAABkcnMvZG93bnJldi54bWxQSwECFAAU&#10;AAAACACHTuJAV13W4PIBAADrAwAADgAAAAAAAAABACAAAAAmAQAAZHJzL2Uyb0RvYy54bWxQSwUG&#10;AAAAAAYABgBZAQAAigUAAAAA&#10;">
                <v:fill on="f" focussize="0,0"/>
                <v:stroke weight="1.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20" w:lineRule="exact"/>
        <w:ind w:firstLine="320" w:firstLineChars="1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24823AB"/>
    <w:rsid w:val="0D6C4790"/>
    <w:rsid w:val="168F2A01"/>
    <w:rsid w:val="1F866498"/>
    <w:rsid w:val="20E00222"/>
    <w:rsid w:val="22C83591"/>
    <w:rsid w:val="276E0C88"/>
    <w:rsid w:val="3B71325E"/>
    <w:rsid w:val="44305769"/>
    <w:rsid w:val="465340B3"/>
    <w:rsid w:val="4B044CAC"/>
    <w:rsid w:val="53F2330E"/>
    <w:rsid w:val="5576526C"/>
    <w:rsid w:val="57A2000D"/>
    <w:rsid w:val="6877549E"/>
    <w:rsid w:val="69420B2E"/>
    <w:rsid w:val="6E12592D"/>
    <w:rsid w:val="72A55C3B"/>
    <w:rsid w:val="7ED70ACB"/>
    <w:rsid w:val="7F10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dcterms:modified xsi:type="dcterms:W3CDTF">2023-09-21T07:21:10Z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